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C5" w:rsidRDefault="00BB33C5" w:rsidP="0052367D">
      <w:pPr>
        <w:jc w:val="both"/>
        <w:rPr>
          <w:sz w:val="22"/>
          <w:szCs w:val="22"/>
        </w:rPr>
      </w:pPr>
      <w:r w:rsidRPr="00A829D6">
        <w:rPr>
          <w:sz w:val="22"/>
          <w:szCs w:val="22"/>
        </w:rPr>
        <w:t>Le Conseil (</w:t>
      </w:r>
      <w:r w:rsidRPr="00A829D6">
        <w:rPr>
          <w:i/>
          <w:sz w:val="22"/>
          <w:szCs w:val="22"/>
        </w:rPr>
        <w:t>ou l'Assemblée</w:t>
      </w:r>
      <w:r w:rsidRPr="00A829D6">
        <w:rPr>
          <w:sz w:val="22"/>
          <w:szCs w:val="22"/>
        </w:rPr>
        <w:t>),</w:t>
      </w:r>
    </w:p>
    <w:p w:rsidR="00BB33C5" w:rsidRPr="00A829D6" w:rsidRDefault="00BB33C5" w:rsidP="0052367D">
      <w:pPr>
        <w:jc w:val="both"/>
        <w:rPr>
          <w:sz w:val="22"/>
          <w:szCs w:val="22"/>
        </w:rPr>
      </w:pPr>
    </w:p>
    <w:p w:rsidR="00BB33C5" w:rsidRDefault="00BB33C5" w:rsidP="0052367D">
      <w:pPr>
        <w:jc w:val="both"/>
        <w:rPr>
          <w:sz w:val="22"/>
          <w:szCs w:val="22"/>
        </w:rPr>
      </w:pPr>
      <w:r w:rsidRPr="00A829D6">
        <w:rPr>
          <w:sz w:val="22"/>
          <w:szCs w:val="22"/>
        </w:rPr>
        <w:t>Sur rapport de Monsieur le Maire (</w:t>
      </w:r>
      <w:r w:rsidRPr="00A829D6">
        <w:rPr>
          <w:i/>
          <w:sz w:val="22"/>
          <w:szCs w:val="22"/>
        </w:rPr>
        <w:t>ou Monsieur le Président</w:t>
      </w:r>
      <w:r w:rsidRPr="00A829D6">
        <w:rPr>
          <w:sz w:val="22"/>
          <w:szCs w:val="22"/>
        </w:rPr>
        <w:t>),</w:t>
      </w:r>
    </w:p>
    <w:p w:rsidR="00186C69" w:rsidRDefault="00186C69" w:rsidP="0052367D">
      <w:pPr>
        <w:jc w:val="both"/>
        <w:rPr>
          <w:sz w:val="22"/>
          <w:szCs w:val="22"/>
        </w:rPr>
      </w:pPr>
    </w:p>
    <w:p w:rsidR="00186C69" w:rsidRDefault="00186C69" w:rsidP="0052367D">
      <w:pPr>
        <w:jc w:val="both"/>
        <w:rPr>
          <w:sz w:val="22"/>
          <w:szCs w:val="22"/>
        </w:rPr>
      </w:pPr>
      <w:r w:rsidRPr="00186C69">
        <w:rPr>
          <w:b/>
          <w:sz w:val="22"/>
          <w:szCs w:val="22"/>
        </w:rPr>
        <w:t xml:space="preserve">VU </w:t>
      </w:r>
      <w:r w:rsidRPr="00186C69">
        <w:rPr>
          <w:sz w:val="22"/>
          <w:szCs w:val="22"/>
        </w:rPr>
        <w:t xml:space="preserve">la loi n° 83-634 du 13 juillet 1983 portant droits et obligations des fonctionnaires </w:t>
      </w:r>
      <w:r w:rsidRPr="00186C69">
        <w:rPr>
          <w:sz w:val="22"/>
          <w:szCs w:val="22"/>
        </w:rPr>
        <w:br/>
        <w:t>et notamment son article 20</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la loi n° 84-53 du 26 janvier 1984 portant dispositions statutaires relatives à la Fonction Publique Territoriale et notamment ses articles 88 et 136</w:t>
      </w:r>
    </w:p>
    <w:p w:rsidR="00186C69" w:rsidRPr="00186C69" w:rsidRDefault="00186C69" w:rsidP="0052367D">
      <w:pPr>
        <w:jc w:val="both"/>
        <w:rPr>
          <w:sz w:val="22"/>
          <w:szCs w:val="22"/>
        </w:rPr>
      </w:pPr>
      <w:bookmarkStart w:id="0" w:name="_GoBack"/>
      <w:bookmarkEnd w:id="0"/>
    </w:p>
    <w:p w:rsidR="00186C69" w:rsidRDefault="00186C69" w:rsidP="0052367D">
      <w:pPr>
        <w:jc w:val="both"/>
        <w:rPr>
          <w:sz w:val="22"/>
          <w:szCs w:val="22"/>
        </w:rPr>
      </w:pPr>
      <w:r w:rsidRPr="00186C69">
        <w:rPr>
          <w:b/>
          <w:sz w:val="22"/>
          <w:szCs w:val="22"/>
        </w:rPr>
        <w:t xml:space="preserve">VU </w:t>
      </w:r>
      <w:r w:rsidRPr="00186C69">
        <w:rPr>
          <w:sz w:val="22"/>
          <w:szCs w:val="22"/>
        </w:rPr>
        <w:t>la loi n° 2010-751 du 5 juillet 2010 et  notamment ses articles 38 et 40</w:t>
      </w:r>
    </w:p>
    <w:p w:rsidR="00901B9F" w:rsidRDefault="00901B9F" w:rsidP="0052367D">
      <w:pPr>
        <w:jc w:val="both"/>
        <w:rPr>
          <w:b/>
          <w:sz w:val="22"/>
          <w:szCs w:val="22"/>
        </w:rPr>
      </w:pPr>
    </w:p>
    <w:p w:rsidR="00901B9F" w:rsidRDefault="00901B9F" w:rsidP="0052367D">
      <w:pPr>
        <w:jc w:val="both"/>
        <w:rPr>
          <w:sz w:val="22"/>
          <w:szCs w:val="22"/>
        </w:rPr>
      </w:pPr>
      <w:r w:rsidRPr="00186C69">
        <w:rPr>
          <w:b/>
          <w:sz w:val="22"/>
          <w:szCs w:val="22"/>
        </w:rPr>
        <w:t>VU</w:t>
      </w:r>
      <w:r w:rsidRPr="00186C69">
        <w:rPr>
          <w:sz w:val="22"/>
          <w:szCs w:val="22"/>
        </w:rPr>
        <w:t xml:space="preserve"> le décret n° 91-875 du 6 septembre 1991 pris pour l’application du 1</w:t>
      </w:r>
      <w:r w:rsidRPr="00186C69">
        <w:rPr>
          <w:sz w:val="22"/>
          <w:szCs w:val="22"/>
          <w:vertAlign w:val="superscript"/>
        </w:rPr>
        <w:t>er</w:t>
      </w:r>
      <w:r w:rsidRPr="00186C69">
        <w:rPr>
          <w:sz w:val="22"/>
          <w:szCs w:val="22"/>
        </w:rPr>
        <w:t xml:space="preserve"> alinéa de l’article</w:t>
      </w:r>
      <w:r>
        <w:rPr>
          <w:sz w:val="22"/>
          <w:szCs w:val="22"/>
        </w:rPr>
        <w:t xml:space="preserve"> </w:t>
      </w:r>
      <w:r w:rsidRPr="00186C69">
        <w:rPr>
          <w:sz w:val="22"/>
          <w:szCs w:val="22"/>
        </w:rPr>
        <w:t>88 de la loi du 26 janvier 1984 précitée</w:t>
      </w:r>
    </w:p>
    <w:p w:rsidR="00186C69" w:rsidRPr="00186C69" w:rsidRDefault="00186C69" w:rsidP="0052367D">
      <w:pPr>
        <w:jc w:val="both"/>
        <w:rPr>
          <w:sz w:val="22"/>
          <w:szCs w:val="22"/>
        </w:rPr>
      </w:pPr>
    </w:p>
    <w:p w:rsidR="00861A8C" w:rsidRDefault="00861A8C" w:rsidP="0052367D">
      <w:pPr>
        <w:jc w:val="both"/>
        <w:rPr>
          <w:i/>
          <w:sz w:val="22"/>
          <w:szCs w:val="22"/>
        </w:rPr>
      </w:pPr>
      <w:r w:rsidRPr="00861A8C">
        <w:rPr>
          <w:i/>
          <w:sz w:val="22"/>
          <w:szCs w:val="22"/>
        </w:rPr>
        <w:t>(Liste des décrets relatifs aux indemnités visées par la délibération)</w:t>
      </w:r>
      <w:r>
        <w:rPr>
          <w:i/>
          <w:sz w:val="22"/>
          <w:szCs w:val="22"/>
        </w:rPr>
        <w:t xml:space="preserve"> </w:t>
      </w:r>
    </w:p>
    <w:p w:rsidR="0070286C" w:rsidRDefault="0070286C" w:rsidP="0052367D">
      <w:pPr>
        <w:jc w:val="both"/>
        <w:rPr>
          <w:b/>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50-1253 du 6 octobre 1950 relatif aux indemnités horaires</w:t>
      </w:r>
      <w:r w:rsidR="00861A8C">
        <w:rPr>
          <w:sz w:val="22"/>
          <w:szCs w:val="22"/>
        </w:rPr>
        <w:t xml:space="preserve"> d</w:t>
      </w:r>
      <w:r w:rsidRPr="00186C69">
        <w:rPr>
          <w:sz w:val="22"/>
          <w:szCs w:val="22"/>
        </w:rPr>
        <w:t>’enseignement</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70-354 du 21 avril 1970 modifié relatif à la prime de service et de rendement des personnels de la sous-filière médico </w:t>
      </w:r>
      <w:r>
        <w:rPr>
          <w:sz w:val="22"/>
          <w:szCs w:val="22"/>
        </w:rPr>
        <w:t>–</w:t>
      </w:r>
      <w:r w:rsidRPr="00186C69">
        <w:rPr>
          <w:sz w:val="22"/>
          <w:szCs w:val="22"/>
        </w:rPr>
        <w:t xml:space="preserve"> technique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73-964 du 11 octobre 1973 et l’arrêté du 15 février 1989 relatifs à l’indemnité spéciale des médecins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89-922 du 22 décembre 1989 relatif à l'attribution d'une prime spéciale de début de carrière des infirmiers territoriaux</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90-409 du 16 mai 1990 modifié et l’arrêté du 26 décembre 2000 relatifs </w:t>
      </w:r>
      <w:r w:rsidRPr="00186C69">
        <w:rPr>
          <w:sz w:val="22"/>
          <w:szCs w:val="22"/>
        </w:rPr>
        <w:br/>
        <w:t>à l’indemnité scientifique des conservateurs du patrimoine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91-657 du 15 juillet 1991 et l’arrêté du 30 juillet 2008 relatifs à l’indemnité de technicité des médecins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91-910 du 6 septembre 1991 relatif à l’indemnité de sujétions spéciales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92-1032 relatif à l’indemnité forfaitaire pour travail des dimanches, des personnels de la filière sanitaire et sociale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93-55 et l’arrêté du 15 janvier 1993 relatifs à l’indemnité de suivi</w:t>
      </w:r>
      <w:r w:rsidR="00861A8C">
        <w:rPr>
          <w:sz w:val="22"/>
          <w:szCs w:val="22"/>
        </w:rPr>
        <w:t xml:space="preserve"> </w:t>
      </w:r>
      <w:r w:rsidRPr="00186C69">
        <w:rPr>
          <w:sz w:val="22"/>
          <w:szCs w:val="22"/>
        </w:rPr>
        <w:br/>
        <w:t>et d’orientation</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93-526 du 26 mars 1993 et l’arrêté du 6 juillet 2000 relatifs à la prime </w:t>
      </w:r>
      <w:r w:rsidRPr="00186C69">
        <w:rPr>
          <w:sz w:val="22"/>
          <w:szCs w:val="22"/>
        </w:rPr>
        <w:br/>
        <w:t>de technicité forfaitaire des personnels de bibliothèques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96-552 du 19 juin 1996 relatif à la prime de service des personnels de la filière sanitaire et sociale</w:t>
      </w:r>
    </w:p>
    <w:p w:rsidR="00186C69" w:rsidRPr="00186C69" w:rsidRDefault="00186C69" w:rsidP="0052367D">
      <w:pPr>
        <w:jc w:val="both"/>
        <w:rPr>
          <w:b/>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97-702 du 31 mai 1997 relatif à l’indemnité spéciale mensuelle de fonction</w:t>
      </w:r>
      <w:r>
        <w:rPr>
          <w:sz w:val="22"/>
          <w:szCs w:val="22"/>
        </w:rPr>
        <w:t xml:space="preserve"> </w:t>
      </w:r>
      <w:r w:rsidRPr="00186C69">
        <w:rPr>
          <w:sz w:val="22"/>
          <w:szCs w:val="22"/>
        </w:rPr>
        <w:t>des agents de police municipale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97-1223 du 26 décembre 1997, modifié, et l’arrêté ministériel du 24 décembre 2012 relatifs à l’indemnité d’exercice des missions des personnels de préfecture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98-40 du 13 janvier 1998 et l’arrêté du 6 juillet 2000 relatifs à l’indemnité spéciale des conservateurs de bibliothèque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98-1057 du 16 novembre 1998 relatif à la prime d’encadrement</w:t>
      </w:r>
    </w:p>
    <w:p w:rsidR="00186C69" w:rsidRPr="00186C69" w:rsidRDefault="00186C69" w:rsidP="0052367D">
      <w:pPr>
        <w:jc w:val="both"/>
        <w:rPr>
          <w:b/>
          <w:sz w:val="22"/>
          <w:szCs w:val="22"/>
        </w:rPr>
      </w:pPr>
      <w:r w:rsidRPr="00186C69">
        <w:rPr>
          <w:b/>
          <w:sz w:val="22"/>
          <w:szCs w:val="22"/>
        </w:rPr>
        <w:t xml:space="preserve"> </w:t>
      </w:r>
    </w:p>
    <w:p w:rsidR="00186C69" w:rsidRDefault="00186C69" w:rsidP="0052367D">
      <w:pPr>
        <w:jc w:val="both"/>
        <w:rPr>
          <w:sz w:val="22"/>
          <w:szCs w:val="22"/>
        </w:rPr>
      </w:pPr>
      <w:r w:rsidRPr="00186C69">
        <w:rPr>
          <w:b/>
          <w:sz w:val="22"/>
          <w:szCs w:val="22"/>
        </w:rPr>
        <w:t>VU</w:t>
      </w:r>
      <w:r w:rsidRPr="00186C69">
        <w:rPr>
          <w:sz w:val="22"/>
          <w:szCs w:val="22"/>
        </w:rPr>
        <w:t xml:space="preserve"> le décret n° 2000-240 du 13 mars 2000 relatifs à l’indemnité de sujétions spéciales </w:t>
      </w:r>
      <w:r w:rsidRPr="00186C69">
        <w:rPr>
          <w:sz w:val="22"/>
          <w:szCs w:val="22"/>
        </w:rPr>
        <w:br/>
        <w:t xml:space="preserve">des personnels de la sous-filière médico </w:t>
      </w:r>
      <w:r>
        <w:rPr>
          <w:sz w:val="22"/>
          <w:szCs w:val="22"/>
        </w:rPr>
        <w:t>–</w:t>
      </w:r>
      <w:r w:rsidRPr="00186C69">
        <w:rPr>
          <w:sz w:val="22"/>
          <w:szCs w:val="22"/>
        </w:rPr>
        <w:t xml:space="preserve"> technique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 xml:space="preserve">VU </w:t>
      </w:r>
      <w:r w:rsidRPr="00186C69">
        <w:rPr>
          <w:sz w:val="22"/>
          <w:szCs w:val="22"/>
        </w:rPr>
        <w:t>le décret n° 2002-60 du 14 janvier 2002 relatif aux indemnités horaires pour travaux supplémentaires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2002-61 du 14 janvier 2002 et l’arrêté ministériel du même jour relatifs </w:t>
      </w:r>
      <w:r w:rsidRPr="00186C69">
        <w:rPr>
          <w:sz w:val="22"/>
          <w:szCs w:val="22"/>
        </w:rPr>
        <w:br/>
        <w:t>à l’indemnité d’administration et de technicité</w:t>
      </w:r>
    </w:p>
    <w:p w:rsidR="00186C69" w:rsidRPr="00186C69" w:rsidRDefault="00186C69" w:rsidP="0052367D">
      <w:pPr>
        <w:jc w:val="both"/>
        <w:rPr>
          <w:sz w:val="22"/>
          <w:szCs w:val="22"/>
        </w:rPr>
      </w:pPr>
      <w:r w:rsidRPr="00186C69">
        <w:rPr>
          <w:sz w:val="22"/>
          <w:szCs w:val="22"/>
        </w:rPr>
        <w:t xml:space="preserve"> </w:t>
      </w:r>
    </w:p>
    <w:p w:rsidR="00186C69" w:rsidRDefault="00186C69" w:rsidP="0052367D">
      <w:pPr>
        <w:jc w:val="both"/>
        <w:rPr>
          <w:sz w:val="22"/>
          <w:szCs w:val="22"/>
        </w:rPr>
      </w:pPr>
      <w:r w:rsidRPr="00186C69">
        <w:rPr>
          <w:b/>
          <w:sz w:val="22"/>
          <w:szCs w:val="22"/>
        </w:rPr>
        <w:t>VU</w:t>
      </w:r>
      <w:r w:rsidRPr="00186C69">
        <w:rPr>
          <w:sz w:val="22"/>
          <w:szCs w:val="22"/>
        </w:rPr>
        <w:t xml:space="preserve"> le décret n° 2002-63 du 14 janvier 2002 et l’arrêté ministériel du même jour fixant </w:t>
      </w:r>
      <w:r w:rsidRPr="00186C69">
        <w:rPr>
          <w:sz w:val="22"/>
          <w:szCs w:val="22"/>
        </w:rPr>
        <w:br/>
        <w:t xml:space="preserve">les montants moyens annuels de l’indemnité forfaitaire pour travaux supplémentaires </w:t>
      </w:r>
      <w:r w:rsidRPr="00186C69">
        <w:rPr>
          <w:sz w:val="22"/>
          <w:szCs w:val="22"/>
        </w:rPr>
        <w:br/>
        <w:t xml:space="preserve">des services déconcentrés </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2002-532 du 16 avril 2002 du même jour relatif à l’indemnité de sujétions horaires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2002-534 du 16 avril 2002 relatif à la prime technique de l’entretien, des travaux et de l’exploitation</w:t>
      </w:r>
    </w:p>
    <w:p w:rsidR="00186C69" w:rsidRPr="00186C69" w:rsidRDefault="00186C69" w:rsidP="0052367D">
      <w:pPr>
        <w:jc w:val="both"/>
        <w:rPr>
          <w:sz w:val="22"/>
          <w:szCs w:val="22"/>
        </w:rPr>
      </w:pPr>
    </w:p>
    <w:p w:rsidR="00186C69" w:rsidRPr="00186C69" w:rsidRDefault="00186C69" w:rsidP="0052367D">
      <w:pPr>
        <w:jc w:val="both"/>
        <w:rPr>
          <w:sz w:val="22"/>
          <w:szCs w:val="22"/>
        </w:rPr>
      </w:pPr>
      <w:r w:rsidRPr="00186C69">
        <w:rPr>
          <w:b/>
          <w:sz w:val="22"/>
          <w:szCs w:val="22"/>
        </w:rPr>
        <w:t>VU</w:t>
      </w:r>
      <w:r w:rsidRPr="00186C69">
        <w:rPr>
          <w:sz w:val="22"/>
          <w:szCs w:val="22"/>
        </w:rPr>
        <w:t xml:space="preserve"> les décrets n° 2002-856 et 2002-857 et l’arrêté du 3 mai 2002 relatifs à l’indemnité </w:t>
      </w:r>
      <w:r w:rsidRPr="00186C69">
        <w:rPr>
          <w:sz w:val="22"/>
          <w:szCs w:val="22"/>
        </w:rPr>
        <w:br/>
        <w:t>pour travail dominical permanent des personnels de surveillance et d’accueil</w:t>
      </w:r>
    </w:p>
    <w:p w:rsidR="00186C69" w:rsidRPr="00186C69" w:rsidRDefault="00186C69" w:rsidP="0052367D">
      <w:pPr>
        <w:jc w:val="both"/>
        <w:rPr>
          <w:b/>
          <w:bCs/>
          <w:sz w:val="22"/>
          <w:szCs w:val="22"/>
        </w:rPr>
      </w:pPr>
    </w:p>
    <w:p w:rsidR="00186C69" w:rsidRDefault="00186C69" w:rsidP="0052367D">
      <w:pPr>
        <w:jc w:val="both"/>
        <w:rPr>
          <w:sz w:val="22"/>
          <w:szCs w:val="22"/>
        </w:rPr>
      </w:pPr>
      <w:r w:rsidRPr="00186C69">
        <w:rPr>
          <w:b/>
          <w:bCs/>
          <w:sz w:val="22"/>
          <w:szCs w:val="22"/>
        </w:rPr>
        <w:t>VU</w:t>
      </w:r>
      <w:r w:rsidRPr="00186C69">
        <w:rPr>
          <w:sz w:val="22"/>
          <w:szCs w:val="22"/>
        </w:rPr>
        <w:t xml:space="preserve"> le décret n° 2002-1105 du 30 août 2002, relatif à l’indemnité forfaitaire représentative </w:t>
      </w:r>
      <w:r w:rsidRPr="00186C69">
        <w:rPr>
          <w:sz w:val="22"/>
          <w:szCs w:val="22"/>
        </w:rPr>
        <w:br/>
        <w:t>de sujétions spéciales et de travaux supplémentaires</w:t>
      </w:r>
    </w:p>
    <w:p w:rsidR="00186C69" w:rsidRPr="00186C69" w:rsidRDefault="00186C69" w:rsidP="0052367D">
      <w:pPr>
        <w:jc w:val="both"/>
        <w:rPr>
          <w:b/>
          <w:bCs/>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le décret n° 2002-1443 du 9 décembre 2002, relatif à l’indemnité forfaitaire représentative de sujétions et de travaux supplémentaires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2003-799, modifié, et l’arrêté du 25 août 2003 modifié, relatifs à l’indemnité spécifique de service</w:t>
      </w:r>
    </w:p>
    <w:p w:rsidR="00186C69" w:rsidRPr="00186C69" w:rsidRDefault="00186C69" w:rsidP="0052367D">
      <w:pPr>
        <w:jc w:val="both"/>
        <w:rPr>
          <w:sz w:val="22"/>
          <w:szCs w:val="22"/>
        </w:rPr>
      </w:pPr>
    </w:p>
    <w:p w:rsidR="00186C69" w:rsidRDefault="00186C69" w:rsidP="0052367D">
      <w:pPr>
        <w:tabs>
          <w:tab w:val="num" w:pos="0"/>
        </w:tabs>
        <w:jc w:val="both"/>
        <w:rPr>
          <w:bCs/>
          <w:sz w:val="22"/>
          <w:szCs w:val="22"/>
        </w:rPr>
      </w:pPr>
      <w:r w:rsidRPr="00186C69">
        <w:rPr>
          <w:b/>
          <w:bCs/>
          <w:sz w:val="22"/>
          <w:szCs w:val="22"/>
        </w:rPr>
        <w:t xml:space="preserve">VU </w:t>
      </w:r>
      <w:r w:rsidRPr="00186C69">
        <w:rPr>
          <w:bCs/>
          <w:sz w:val="22"/>
          <w:szCs w:val="22"/>
        </w:rPr>
        <w:t>le décret n° 2003-1012 du</w:t>
      </w:r>
      <w:r w:rsidRPr="00186C69">
        <w:rPr>
          <w:b/>
          <w:bCs/>
          <w:sz w:val="22"/>
          <w:szCs w:val="22"/>
        </w:rPr>
        <w:t xml:space="preserve"> </w:t>
      </w:r>
      <w:r w:rsidRPr="00186C69">
        <w:rPr>
          <w:bCs/>
          <w:sz w:val="22"/>
          <w:szCs w:val="22"/>
        </w:rPr>
        <w:t>17 octobre 2003, modifiant le décret n° 2000-45 du 20 janvier 2000 relatif au régime indemnitaire des fonctionnaires du cadre d'emplois des chefs</w:t>
      </w:r>
      <w:r>
        <w:rPr>
          <w:bCs/>
          <w:sz w:val="22"/>
          <w:szCs w:val="22"/>
        </w:rPr>
        <w:t xml:space="preserve"> </w:t>
      </w:r>
      <w:r w:rsidRPr="00186C69">
        <w:rPr>
          <w:bCs/>
          <w:sz w:val="22"/>
          <w:szCs w:val="22"/>
        </w:rPr>
        <w:t xml:space="preserve">de service </w:t>
      </w:r>
      <w:r w:rsidRPr="00186C69">
        <w:rPr>
          <w:bCs/>
          <w:sz w:val="22"/>
          <w:szCs w:val="22"/>
        </w:rPr>
        <w:br/>
        <w:t>de police municipale.</w:t>
      </w:r>
    </w:p>
    <w:p w:rsidR="00186C69" w:rsidRPr="00186C69" w:rsidRDefault="00186C69" w:rsidP="0052367D">
      <w:pPr>
        <w:tabs>
          <w:tab w:val="num" w:pos="0"/>
        </w:tabs>
        <w:jc w:val="both"/>
        <w:rPr>
          <w:bCs/>
          <w:sz w:val="22"/>
          <w:szCs w:val="22"/>
        </w:rPr>
      </w:pPr>
    </w:p>
    <w:p w:rsidR="00186C69" w:rsidRDefault="00186C69" w:rsidP="0052367D">
      <w:pPr>
        <w:jc w:val="both"/>
        <w:rPr>
          <w:sz w:val="22"/>
          <w:szCs w:val="22"/>
        </w:rPr>
      </w:pPr>
      <w:r w:rsidRPr="00186C69">
        <w:rPr>
          <w:b/>
          <w:sz w:val="22"/>
          <w:szCs w:val="22"/>
        </w:rPr>
        <w:t xml:space="preserve">VU </w:t>
      </w:r>
      <w:r w:rsidRPr="00186C69">
        <w:rPr>
          <w:sz w:val="22"/>
          <w:szCs w:val="22"/>
        </w:rPr>
        <w:t xml:space="preserve">le décret n° 2003-1013 du 23 octobre 2003, modifiant le régime indemnitaire </w:t>
      </w:r>
      <w:r w:rsidRPr="00186C69">
        <w:rPr>
          <w:sz w:val="22"/>
          <w:szCs w:val="22"/>
        </w:rPr>
        <w:br/>
        <w:t>des fonctionnaires territoriaux</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le décret n° 2004-1055 du 1er octobre 2004 portant attribution d'une indemnité de sujétions aux conseillers des activités physiques et sportives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le décret n° 2004-1082 du 13 octobre 2004, relatif à l’indemnité de fonctions et de résultats en faveur de certains personnels des administrations centrales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 xml:space="preserve">le décret n° 2006-1335 du 03 novembre 2006 et l’arrêté ministériel du même jour, portant attribution d'une indemnité de risques et de sujétions spéciales des psychologues </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le décret n° 2006-1397 du 17 novembre 2006 modifiant le régime indemnitaire des fonctionnaires des cadres d'emplois de garde champêtre, d'agent de police municipale, de chef de service de police municipale et créant le régime indemnitaire des fonctionnaires du cadre d'emplois de directeur de police municipale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lastRenderedPageBreak/>
        <w:t xml:space="preserve">VU </w:t>
      </w:r>
      <w:r w:rsidRPr="00186C69">
        <w:rPr>
          <w:sz w:val="22"/>
          <w:szCs w:val="22"/>
        </w:rPr>
        <w:t>le décret n° 2008-1533 du 22 décembre 2008 et les arrêtés du 22 décembre 2008, du 9 octobre 2009 et du 9 février 2011 relatifs à la prime de fonctions et de résultats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le décret n° 2009-1558 et l’arrêté du 15 décembre 2009, relatif à la prime de service et de rendement allouée à certains fonctionnaires</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bCs/>
          <w:sz w:val="22"/>
          <w:szCs w:val="22"/>
        </w:rPr>
        <w:t xml:space="preserve">VU </w:t>
      </w:r>
      <w:r w:rsidRPr="00186C69">
        <w:rPr>
          <w:sz w:val="22"/>
          <w:szCs w:val="22"/>
        </w:rPr>
        <w:t xml:space="preserve">le décret n° 2010-1705 du 30 décembre 2010 et l’arrêté ministériel du même jour, relatifs à l'indemnité de performance et de fonctions allouée aux ingénieurs des ponts, des eaux et des forêts </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l’arrêté du 2 janvier 1992 fixant le montant de la prime d'encadrement attribuée à certains agents de la fonction publique hospitalière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l’arrêté du 26 décembre 2000, relatif à l’indemnité de sujétions spéciales des conservateurs du patrimoine</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l’arrêté du 26 août 2010 fixant le montant de la prime de sujétions spéciales des personnels de surveillance et d’accueil</w:t>
      </w:r>
    </w:p>
    <w:p w:rsidR="00186C69" w:rsidRPr="00186C69" w:rsidRDefault="00186C69" w:rsidP="0052367D">
      <w:pPr>
        <w:jc w:val="both"/>
        <w:rPr>
          <w:sz w:val="22"/>
          <w:szCs w:val="22"/>
        </w:rPr>
      </w:pPr>
    </w:p>
    <w:p w:rsidR="00186C69" w:rsidRDefault="00186C69" w:rsidP="0052367D">
      <w:pPr>
        <w:jc w:val="both"/>
        <w:rPr>
          <w:sz w:val="22"/>
          <w:szCs w:val="22"/>
        </w:rPr>
      </w:pPr>
      <w:r w:rsidRPr="00186C69">
        <w:rPr>
          <w:b/>
          <w:sz w:val="22"/>
          <w:szCs w:val="22"/>
        </w:rPr>
        <w:t>VU</w:t>
      </w:r>
      <w:r w:rsidRPr="00186C69">
        <w:rPr>
          <w:sz w:val="22"/>
          <w:szCs w:val="22"/>
        </w:rPr>
        <w:t xml:space="preserve"> le décret n° 2012-933 du 1</w:t>
      </w:r>
      <w:r w:rsidRPr="00186C69">
        <w:rPr>
          <w:sz w:val="22"/>
          <w:szCs w:val="22"/>
          <w:vertAlign w:val="superscript"/>
        </w:rPr>
        <w:t>er</w:t>
      </w:r>
      <w:r w:rsidRPr="00186C69">
        <w:rPr>
          <w:sz w:val="22"/>
          <w:szCs w:val="22"/>
        </w:rPr>
        <w:t xml:space="preserve"> août 2012 et l’arrêté ministériel du même jour, relatifs à l’indemnité de fonctions, de responsabilités et de résultats des personnels de direction des établissements d’enseignement ou de formation </w:t>
      </w:r>
    </w:p>
    <w:p w:rsidR="00186C69" w:rsidRPr="00186C69" w:rsidRDefault="00861A8C" w:rsidP="0052367D">
      <w:pPr>
        <w:jc w:val="both"/>
        <w:rPr>
          <w:sz w:val="22"/>
          <w:szCs w:val="22"/>
        </w:rPr>
      </w:pPr>
      <w:r>
        <w:rPr>
          <w:sz w:val="22"/>
          <w:szCs w:val="22"/>
        </w:rPr>
        <w:t>(…)</w:t>
      </w:r>
    </w:p>
    <w:p w:rsidR="00186C69" w:rsidRDefault="00186C69" w:rsidP="0052367D">
      <w:pPr>
        <w:jc w:val="both"/>
        <w:rPr>
          <w:sz w:val="22"/>
          <w:szCs w:val="22"/>
        </w:rPr>
      </w:pPr>
    </w:p>
    <w:p w:rsidR="00186C69" w:rsidRDefault="00186C69" w:rsidP="0052367D">
      <w:pPr>
        <w:jc w:val="both"/>
        <w:rPr>
          <w:sz w:val="22"/>
          <w:szCs w:val="22"/>
        </w:rPr>
      </w:pPr>
      <w:r w:rsidRPr="00186C69">
        <w:rPr>
          <w:b/>
          <w:sz w:val="22"/>
          <w:szCs w:val="22"/>
        </w:rPr>
        <w:t>Considérant</w:t>
      </w:r>
      <w:r>
        <w:rPr>
          <w:sz w:val="22"/>
          <w:szCs w:val="22"/>
        </w:rPr>
        <w:t xml:space="preserve"> que les récentes modifications des textes relatifs au régime indemnitaire applicable aux fonctionnaires territoriaux nécessitent d’actualiser la délibération en vigueur,</w:t>
      </w:r>
    </w:p>
    <w:p w:rsidR="00186C69" w:rsidRPr="00186C69" w:rsidRDefault="00186C69" w:rsidP="0052367D">
      <w:pPr>
        <w:jc w:val="both"/>
        <w:rPr>
          <w:i/>
          <w:sz w:val="22"/>
          <w:szCs w:val="22"/>
        </w:rPr>
      </w:pPr>
      <w:r w:rsidRPr="00186C69">
        <w:rPr>
          <w:i/>
          <w:sz w:val="22"/>
          <w:szCs w:val="22"/>
        </w:rPr>
        <w:t>Ou</w:t>
      </w:r>
    </w:p>
    <w:p w:rsidR="00186C69" w:rsidRDefault="00186C69" w:rsidP="0052367D">
      <w:pPr>
        <w:jc w:val="both"/>
        <w:rPr>
          <w:sz w:val="22"/>
          <w:szCs w:val="22"/>
        </w:rPr>
      </w:pPr>
      <w:r w:rsidRPr="00186C69">
        <w:rPr>
          <w:b/>
          <w:sz w:val="22"/>
          <w:szCs w:val="22"/>
        </w:rPr>
        <w:t>Considérant</w:t>
      </w:r>
      <w:r>
        <w:rPr>
          <w:sz w:val="22"/>
          <w:szCs w:val="22"/>
        </w:rPr>
        <w:t xml:space="preserve"> qu’il convient d’instaurer au sein de la commune un régime indemnitaire, conforme au principe de parité tel que prévu par l’article 88 de la loi 84-53 du 26 janvier 1984, afin d’apporter un complément de rémunération aux agents,</w:t>
      </w:r>
    </w:p>
    <w:p w:rsidR="00FE5281" w:rsidRDefault="00FE5281" w:rsidP="0052367D">
      <w:pPr>
        <w:jc w:val="both"/>
        <w:rPr>
          <w:sz w:val="22"/>
          <w:szCs w:val="22"/>
        </w:rPr>
      </w:pPr>
    </w:p>
    <w:p w:rsidR="00FE5281" w:rsidRDefault="00FE5281" w:rsidP="0052367D">
      <w:pPr>
        <w:jc w:val="both"/>
        <w:rPr>
          <w:sz w:val="22"/>
          <w:szCs w:val="22"/>
        </w:rPr>
      </w:pPr>
      <w:r w:rsidRPr="00FE5281">
        <w:rPr>
          <w:b/>
          <w:sz w:val="22"/>
          <w:szCs w:val="22"/>
        </w:rPr>
        <w:t>Considérant</w:t>
      </w:r>
      <w:r>
        <w:rPr>
          <w:sz w:val="22"/>
          <w:szCs w:val="22"/>
        </w:rPr>
        <w:t xml:space="preserve"> qu’il convient de </w:t>
      </w:r>
      <w:r w:rsidRPr="00FE5281">
        <w:rPr>
          <w:sz w:val="22"/>
          <w:szCs w:val="22"/>
        </w:rPr>
        <w:t>définir le cadre général et le contenu</w:t>
      </w:r>
      <w:r>
        <w:rPr>
          <w:sz w:val="22"/>
          <w:szCs w:val="22"/>
        </w:rPr>
        <w:t xml:space="preserve"> de ce régime </w:t>
      </w:r>
      <w:r w:rsidR="00861A8C">
        <w:rPr>
          <w:sz w:val="22"/>
          <w:szCs w:val="22"/>
        </w:rPr>
        <w:t>in</w:t>
      </w:r>
      <w:r>
        <w:rPr>
          <w:sz w:val="22"/>
          <w:szCs w:val="22"/>
        </w:rPr>
        <w:t xml:space="preserve">demnitaire </w:t>
      </w:r>
      <w:r w:rsidRPr="00FE5281">
        <w:rPr>
          <w:sz w:val="22"/>
          <w:szCs w:val="22"/>
        </w:rPr>
        <w:t>filière par filière</w:t>
      </w:r>
      <w:r>
        <w:rPr>
          <w:sz w:val="22"/>
          <w:szCs w:val="22"/>
        </w:rPr>
        <w:t>,</w:t>
      </w:r>
    </w:p>
    <w:p w:rsidR="00186C69" w:rsidRDefault="00186C69" w:rsidP="0052367D">
      <w:pPr>
        <w:jc w:val="both"/>
        <w:rPr>
          <w:sz w:val="22"/>
          <w:szCs w:val="22"/>
        </w:rPr>
      </w:pPr>
    </w:p>
    <w:p w:rsidR="00186C69" w:rsidRDefault="00186C69" w:rsidP="0052367D">
      <w:pPr>
        <w:jc w:val="both"/>
        <w:rPr>
          <w:sz w:val="22"/>
          <w:szCs w:val="22"/>
        </w:rPr>
      </w:pPr>
      <w:r w:rsidRPr="00186C69">
        <w:rPr>
          <w:b/>
          <w:sz w:val="22"/>
          <w:szCs w:val="22"/>
        </w:rPr>
        <w:t>Propose</w:t>
      </w:r>
      <w:r>
        <w:rPr>
          <w:sz w:val="22"/>
          <w:szCs w:val="22"/>
        </w:rPr>
        <w:t xml:space="preserve"> au Conseil d’adopter les dispositions suivantes,</w:t>
      </w:r>
    </w:p>
    <w:p w:rsidR="00FE5281" w:rsidRDefault="00FE5281" w:rsidP="0052367D">
      <w:pPr>
        <w:jc w:val="both"/>
        <w:rPr>
          <w:sz w:val="22"/>
          <w:szCs w:val="22"/>
        </w:rPr>
      </w:pPr>
    </w:p>
    <w:p w:rsidR="00186C69" w:rsidRDefault="00186C69" w:rsidP="0052367D">
      <w:pPr>
        <w:jc w:val="both"/>
        <w:rPr>
          <w:sz w:val="22"/>
          <w:szCs w:val="22"/>
        </w:rPr>
      </w:pPr>
    </w:p>
    <w:p w:rsidR="00FE5281" w:rsidRPr="00FE5281" w:rsidRDefault="00FE5281" w:rsidP="0052367D">
      <w:pPr>
        <w:jc w:val="both"/>
        <w:rPr>
          <w:b/>
          <w:sz w:val="22"/>
          <w:szCs w:val="22"/>
          <w:u w:val="single"/>
        </w:rPr>
      </w:pPr>
      <w:r w:rsidRPr="00FE5281">
        <w:rPr>
          <w:b/>
          <w:sz w:val="22"/>
          <w:szCs w:val="22"/>
          <w:u w:val="single"/>
        </w:rPr>
        <w:t>ARTICLE 1 : DISPOSITIONS GENERALES</w:t>
      </w:r>
      <w:r w:rsidR="00CA0D72">
        <w:rPr>
          <w:b/>
          <w:sz w:val="22"/>
          <w:szCs w:val="22"/>
          <w:u w:val="single"/>
        </w:rPr>
        <w:t xml:space="preserve"> A L’ENSEMBLE DES FILIERES</w:t>
      </w:r>
    </w:p>
    <w:p w:rsidR="00186C69" w:rsidRDefault="00186C69" w:rsidP="0052367D">
      <w:pPr>
        <w:jc w:val="both"/>
        <w:rPr>
          <w:sz w:val="22"/>
          <w:szCs w:val="22"/>
        </w:rPr>
      </w:pPr>
    </w:p>
    <w:p w:rsidR="00FE5281" w:rsidRDefault="00FE5281" w:rsidP="0052367D">
      <w:pPr>
        <w:jc w:val="both"/>
        <w:rPr>
          <w:sz w:val="22"/>
          <w:szCs w:val="22"/>
        </w:rPr>
      </w:pPr>
      <w:r w:rsidRPr="00FE5281">
        <w:rPr>
          <w:sz w:val="22"/>
          <w:szCs w:val="22"/>
        </w:rPr>
        <w:t>À compter du …………….., un nouveau régime sera appliqué à l’ensemble des agents publics occupant un emploi au sein de la commune qu’ils soient stagiaires, titulaires ou</w:t>
      </w:r>
      <w:r>
        <w:rPr>
          <w:sz w:val="22"/>
          <w:szCs w:val="22"/>
        </w:rPr>
        <w:t xml:space="preserve"> </w:t>
      </w:r>
      <w:r w:rsidRPr="00FE5281">
        <w:rPr>
          <w:sz w:val="22"/>
          <w:szCs w:val="22"/>
        </w:rPr>
        <w:t>non titulaires</w:t>
      </w:r>
      <w:r w:rsidR="00901B9F">
        <w:rPr>
          <w:sz w:val="22"/>
          <w:szCs w:val="22"/>
        </w:rPr>
        <w:t xml:space="preserve"> </w:t>
      </w:r>
      <w:r w:rsidR="00901B9F">
        <w:rPr>
          <w:i/>
          <w:sz w:val="22"/>
          <w:szCs w:val="22"/>
        </w:rPr>
        <w:t xml:space="preserve"> </w:t>
      </w:r>
      <w:r w:rsidRPr="00FE5281">
        <w:rPr>
          <w:sz w:val="22"/>
          <w:szCs w:val="22"/>
        </w:rPr>
        <w:t>relevant de l’article 136 de la loi du 26 janvier 1984</w:t>
      </w:r>
      <w:r w:rsidR="00901B9F">
        <w:rPr>
          <w:sz w:val="22"/>
          <w:szCs w:val="22"/>
        </w:rPr>
        <w:t xml:space="preserve"> </w:t>
      </w:r>
      <w:r w:rsidR="00901B9F" w:rsidRPr="00FE5281">
        <w:rPr>
          <w:i/>
          <w:sz w:val="22"/>
          <w:szCs w:val="22"/>
        </w:rPr>
        <w:t>(le cas échéant)</w:t>
      </w:r>
      <w:r w:rsidRPr="00FE5281">
        <w:rPr>
          <w:sz w:val="22"/>
          <w:szCs w:val="22"/>
        </w:rPr>
        <w:t>, et appartenant à l’ensemble des filières représentées dans la collectivité, selon les règles ci-après :</w:t>
      </w:r>
    </w:p>
    <w:p w:rsidR="00FE5965" w:rsidRPr="00FE5281" w:rsidRDefault="00FE5965" w:rsidP="0052367D">
      <w:pPr>
        <w:jc w:val="both"/>
        <w:rPr>
          <w:sz w:val="22"/>
          <w:szCs w:val="22"/>
        </w:rPr>
      </w:pPr>
    </w:p>
    <w:p w:rsidR="00FE5281" w:rsidRPr="00FE5965" w:rsidRDefault="00FE5965" w:rsidP="0052367D">
      <w:pPr>
        <w:pStyle w:val="Paragraphedeliste"/>
        <w:numPr>
          <w:ilvl w:val="0"/>
          <w:numId w:val="36"/>
        </w:numPr>
        <w:jc w:val="both"/>
        <w:rPr>
          <w:b/>
          <w:color w:val="1F497D" w:themeColor="text2"/>
          <w:sz w:val="22"/>
          <w:szCs w:val="22"/>
        </w:rPr>
      </w:pPr>
      <w:r w:rsidRPr="00FE5965">
        <w:rPr>
          <w:b/>
          <w:color w:val="1F497D" w:themeColor="text2"/>
          <w:sz w:val="22"/>
          <w:szCs w:val="22"/>
        </w:rPr>
        <w:t>Calcul d’un crédit global</w:t>
      </w:r>
    </w:p>
    <w:p w:rsidR="00FE5965" w:rsidRDefault="00FE5965" w:rsidP="0052367D">
      <w:pPr>
        <w:jc w:val="both"/>
        <w:rPr>
          <w:sz w:val="22"/>
          <w:szCs w:val="22"/>
        </w:rPr>
      </w:pPr>
    </w:p>
    <w:p w:rsidR="00FE5965" w:rsidRPr="00FE5965" w:rsidRDefault="00FE5965" w:rsidP="0052367D">
      <w:pPr>
        <w:jc w:val="both"/>
        <w:rPr>
          <w:sz w:val="22"/>
          <w:szCs w:val="22"/>
        </w:rPr>
      </w:pPr>
      <w:r>
        <w:rPr>
          <w:sz w:val="22"/>
          <w:szCs w:val="22"/>
        </w:rPr>
        <w:t xml:space="preserve">Sauf mode de calcul spécifique prévu ci-après, les montants individuels versés aux agents dans le cadre des indemnités instaurées par la présente délibération se feront dans la limite d’un crédit global correspondant à la formule suivante : </w:t>
      </w:r>
      <w:r w:rsidRPr="00FE5965">
        <w:rPr>
          <w:i/>
          <w:sz w:val="22"/>
          <w:szCs w:val="22"/>
        </w:rPr>
        <w:t xml:space="preserve">Taux moyen annuel </w:t>
      </w:r>
      <w:r w:rsidR="00381FF0">
        <w:rPr>
          <w:i/>
          <w:sz w:val="22"/>
          <w:szCs w:val="22"/>
        </w:rPr>
        <w:t xml:space="preserve">(le cas échéant affecté d’un coefficient) </w:t>
      </w:r>
      <w:r w:rsidRPr="00FE5965">
        <w:rPr>
          <w:i/>
          <w:sz w:val="22"/>
          <w:szCs w:val="22"/>
        </w:rPr>
        <w:t>x nombre de bénéficiaires</w:t>
      </w:r>
    </w:p>
    <w:p w:rsidR="00FE5965" w:rsidRDefault="00FE5965" w:rsidP="0052367D">
      <w:pPr>
        <w:jc w:val="both"/>
        <w:rPr>
          <w:sz w:val="22"/>
          <w:szCs w:val="22"/>
        </w:rPr>
      </w:pPr>
    </w:p>
    <w:p w:rsidR="00FE5965" w:rsidRDefault="00FE5965" w:rsidP="0052367D">
      <w:pPr>
        <w:jc w:val="both"/>
        <w:rPr>
          <w:sz w:val="22"/>
          <w:szCs w:val="22"/>
        </w:rPr>
      </w:pPr>
      <w:r>
        <w:rPr>
          <w:sz w:val="22"/>
          <w:szCs w:val="22"/>
        </w:rPr>
        <w:t>Conformément à la jurisprudence, en cas d’agent seul bénéficiaire de son grade</w:t>
      </w:r>
      <w:r w:rsidR="00B80BC1">
        <w:rPr>
          <w:sz w:val="22"/>
          <w:szCs w:val="22"/>
        </w:rPr>
        <w:t xml:space="preserve"> </w:t>
      </w:r>
      <w:r w:rsidR="003477A1">
        <w:rPr>
          <w:sz w:val="22"/>
          <w:szCs w:val="22"/>
        </w:rPr>
        <w:t>(voir</w:t>
      </w:r>
      <w:r w:rsidR="00B80BC1" w:rsidRPr="00B80BC1">
        <w:rPr>
          <w:i/>
          <w:sz w:val="22"/>
          <w:szCs w:val="22"/>
        </w:rPr>
        <w:t xml:space="preserve"> dans la limite de deux agents pour certaines primes, telle l’IEMP</w:t>
      </w:r>
      <w:r w:rsidR="00B80BC1">
        <w:rPr>
          <w:sz w:val="22"/>
          <w:szCs w:val="22"/>
        </w:rPr>
        <w:t>)</w:t>
      </w:r>
      <w:r>
        <w:rPr>
          <w:sz w:val="22"/>
          <w:szCs w:val="22"/>
        </w:rPr>
        <w:t>, le crédit global pourra être calculé sur la base du taux individuel maximum.</w:t>
      </w:r>
    </w:p>
    <w:p w:rsidR="00FE5965" w:rsidRDefault="00FE5965" w:rsidP="0052367D">
      <w:pPr>
        <w:jc w:val="both"/>
        <w:rPr>
          <w:sz w:val="22"/>
          <w:szCs w:val="22"/>
        </w:rPr>
      </w:pPr>
    </w:p>
    <w:p w:rsidR="00FE5281" w:rsidRPr="0052367D" w:rsidRDefault="00901B9F" w:rsidP="0052367D">
      <w:pPr>
        <w:pStyle w:val="Paragraphedeliste"/>
        <w:numPr>
          <w:ilvl w:val="0"/>
          <w:numId w:val="2"/>
        </w:numPr>
        <w:tabs>
          <w:tab w:val="left" w:pos="720"/>
        </w:tabs>
        <w:jc w:val="both"/>
        <w:rPr>
          <w:b/>
          <w:color w:val="1F497D" w:themeColor="text2"/>
          <w:sz w:val="22"/>
          <w:szCs w:val="22"/>
        </w:rPr>
      </w:pPr>
      <w:r w:rsidRPr="0052367D">
        <w:rPr>
          <w:b/>
          <w:color w:val="1F497D" w:themeColor="text2"/>
          <w:sz w:val="22"/>
          <w:szCs w:val="22"/>
        </w:rPr>
        <w:t>Critères pris en compte pour l’attribution du montant individuel</w:t>
      </w:r>
    </w:p>
    <w:p w:rsidR="00FE5281" w:rsidRDefault="00FE5281" w:rsidP="0052367D">
      <w:pPr>
        <w:jc w:val="both"/>
        <w:rPr>
          <w:b/>
          <w:sz w:val="22"/>
          <w:szCs w:val="22"/>
        </w:rPr>
      </w:pPr>
    </w:p>
    <w:p w:rsidR="00901B9F" w:rsidRPr="00901B9F" w:rsidRDefault="00901B9F" w:rsidP="0052367D">
      <w:pPr>
        <w:jc w:val="both"/>
        <w:rPr>
          <w:sz w:val="22"/>
          <w:szCs w:val="22"/>
        </w:rPr>
      </w:pPr>
      <w:r>
        <w:rPr>
          <w:sz w:val="22"/>
          <w:szCs w:val="22"/>
        </w:rPr>
        <w:lastRenderedPageBreak/>
        <w:t xml:space="preserve">Le montant individuel sera librement défini par l’autorité territoriale, par voie d’arrêté individuel, dans la limite et le respect des conditions prévues par la présente </w:t>
      </w:r>
      <w:r w:rsidR="006A2778">
        <w:rPr>
          <w:sz w:val="22"/>
          <w:szCs w:val="22"/>
        </w:rPr>
        <w:t>d</w:t>
      </w:r>
      <w:r>
        <w:rPr>
          <w:sz w:val="22"/>
          <w:szCs w:val="22"/>
        </w:rPr>
        <w:t>élibération.</w:t>
      </w:r>
    </w:p>
    <w:p w:rsidR="00901B9F" w:rsidRPr="00FE5281" w:rsidRDefault="00901B9F" w:rsidP="0052367D">
      <w:pPr>
        <w:jc w:val="both"/>
        <w:rPr>
          <w:b/>
          <w:sz w:val="22"/>
          <w:szCs w:val="22"/>
        </w:rPr>
      </w:pPr>
    </w:p>
    <w:p w:rsidR="00FE5281" w:rsidRDefault="00901B9F" w:rsidP="0052367D">
      <w:pPr>
        <w:jc w:val="both"/>
        <w:rPr>
          <w:sz w:val="22"/>
          <w:szCs w:val="22"/>
        </w:rPr>
      </w:pPr>
      <w:r>
        <w:rPr>
          <w:sz w:val="22"/>
          <w:szCs w:val="22"/>
        </w:rPr>
        <w:t>Il sera tenu compte</w:t>
      </w:r>
      <w:r w:rsidR="00FE5281" w:rsidRPr="00FE5281">
        <w:rPr>
          <w:b/>
          <w:sz w:val="22"/>
          <w:szCs w:val="22"/>
        </w:rPr>
        <w:t xml:space="preserve"> </w:t>
      </w:r>
      <w:r w:rsidR="00CA0D72" w:rsidRPr="00CA0D72">
        <w:rPr>
          <w:i/>
          <w:sz w:val="22"/>
          <w:szCs w:val="22"/>
        </w:rPr>
        <w:t>(préciser les critères retenus)</w:t>
      </w:r>
      <w:r w:rsidR="00FE5281" w:rsidRPr="00CA0D72">
        <w:rPr>
          <w:sz w:val="22"/>
          <w:szCs w:val="22"/>
        </w:rPr>
        <w:t>:</w:t>
      </w:r>
    </w:p>
    <w:p w:rsidR="00CA0D72" w:rsidRPr="00CA0D72" w:rsidRDefault="00CA0D72" w:rsidP="0052367D">
      <w:pPr>
        <w:pStyle w:val="Paragraphedeliste"/>
        <w:numPr>
          <w:ilvl w:val="0"/>
          <w:numId w:val="5"/>
        </w:numPr>
        <w:jc w:val="both"/>
        <w:rPr>
          <w:sz w:val="22"/>
          <w:szCs w:val="22"/>
        </w:rPr>
      </w:pPr>
      <w:r w:rsidRPr="00CA0D72">
        <w:rPr>
          <w:sz w:val="22"/>
          <w:szCs w:val="22"/>
        </w:rPr>
        <w:t xml:space="preserve">de la manière de servir de l’agent évaluée au regard de rapport d’entretien annuel d’évaluation et/ou selon les critères suivants : </w:t>
      </w:r>
    </w:p>
    <w:p w:rsidR="00CA0D72" w:rsidRDefault="00CA0D72" w:rsidP="0052367D">
      <w:pPr>
        <w:pStyle w:val="Paragraphedeliste"/>
        <w:numPr>
          <w:ilvl w:val="0"/>
          <w:numId w:val="3"/>
        </w:numPr>
        <w:jc w:val="both"/>
        <w:rPr>
          <w:sz w:val="22"/>
          <w:szCs w:val="22"/>
        </w:rPr>
      </w:pPr>
      <w:r w:rsidRPr="00CA0D72">
        <w:rPr>
          <w:sz w:val="22"/>
          <w:szCs w:val="22"/>
        </w:rPr>
        <w:t xml:space="preserve">implication dans la politique de la commune, </w:t>
      </w:r>
    </w:p>
    <w:p w:rsidR="00FE5281" w:rsidRDefault="00CA0D72" w:rsidP="0052367D">
      <w:pPr>
        <w:pStyle w:val="Paragraphedeliste"/>
        <w:numPr>
          <w:ilvl w:val="0"/>
          <w:numId w:val="3"/>
        </w:numPr>
        <w:jc w:val="both"/>
        <w:rPr>
          <w:sz w:val="22"/>
          <w:szCs w:val="22"/>
        </w:rPr>
      </w:pPr>
      <w:r w:rsidRPr="00CA0D72">
        <w:rPr>
          <w:sz w:val="22"/>
          <w:szCs w:val="22"/>
        </w:rPr>
        <w:t>disponibilité au regard des missions</w:t>
      </w:r>
    </w:p>
    <w:p w:rsidR="00CA0D72" w:rsidRDefault="00CA0D72" w:rsidP="0052367D">
      <w:pPr>
        <w:pStyle w:val="Paragraphedeliste"/>
        <w:numPr>
          <w:ilvl w:val="0"/>
          <w:numId w:val="3"/>
        </w:numPr>
        <w:jc w:val="both"/>
        <w:rPr>
          <w:sz w:val="22"/>
          <w:szCs w:val="22"/>
        </w:rPr>
      </w:pPr>
      <w:r>
        <w:rPr>
          <w:sz w:val="22"/>
          <w:szCs w:val="22"/>
        </w:rPr>
        <w:t>qualité du service rendu</w:t>
      </w:r>
    </w:p>
    <w:p w:rsidR="00CA0D72" w:rsidRDefault="00CA0D72" w:rsidP="0052367D">
      <w:pPr>
        <w:pStyle w:val="Paragraphedeliste"/>
        <w:numPr>
          <w:ilvl w:val="0"/>
          <w:numId w:val="3"/>
        </w:numPr>
        <w:jc w:val="both"/>
        <w:rPr>
          <w:sz w:val="22"/>
          <w:szCs w:val="22"/>
        </w:rPr>
      </w:pPr>
      <w:r>
        <w:rPr>
          <w:sz w:val="22"/>
          <w:szCs w:val="22"/>
        </w:rPr>
        <w:t>comportement général</w:t>
      </w:r>
    </w:p>
    <w:p w:rsidR="00CA0D72" w:rsidRDefault="00CA0D72" w:rsidP="0052367D">
      <w:pPr>
        <w:pStyle w:val="Paragraphedeliste"/>
        <w:numPr>
          <w:ilvl w:val="0"/>
          <w:numId w:val="3"/>
        </w:numPr>
        <w:jc w:val="both"/>
        <w:rPr>
          <w:sz w:val="22"/>
          <w:szCs w:val="22"/>
        </w:rPr>
      </w:pPr>
      <w:r>
        <w:rPr>
          <w:sz w:val="22"/>
          <w:szCs w:val="22"/>
        </w:rPr>
        <w:t>…</w:t>
      </w:r>
    </w:p>
    <w:p w:rsidR="00CA0D72" w:rsidRDefault="00CA0D72" w:rsidP="0052367D">
      <w:pPr>
        <w:pStyle w:val="Paragraphedeliste"/>
        <w:ind w:left="1428"/>
        <w:jc w:val="both"/>
        <w:rPr>
          <w:sz w:val="22"/>
          <w:szCs w:val="22"/>
        </w:rPr>
      </w:pPr>
    </w:p>
    <w:p w:rsidR="00CA0D72" w:rsidRDefault="00CA0D72" w:rsidP="0052367D">
      <w:pPr>
        <w:pStyle w:val="Paragraphedeliste"/>
        <w:numPr>
          <w:ilvl w:val="0"/>
          <w:numId w:val="4"/>
        </w:numPr>
        <w:jc w:val="both"/>
        <w:rPr>
          <w:sz w:val="22"/>
          <w:szCs w:val="22"/>
        </w:rPr>
      </w:pPr>
      <w:r>
        <w:rPr>
          <w:sz w:val="22"/>
          <w:szCs w:val="22"/>
        </w:rPr>
        <w:t>de la nature de l’emploi occupé :</w:t>
      </w:r>
    </w:p>
    <w:p w:rsidR="00CA0D72" w:rsidRDefault="00CA0D72" w:rsidP="0052367D">
      <w:pPr>
        <w:pStyle w:val="Paragraphedeliste"/>
        <w:numPr>
          <w:ilvl w:val="1"/>
          <w:numId w:val="4"/>
        </w:numPr>
        <w:jc w:val="both"/>
        <w:rPr>
          <w:sz w:val="22"/>
          <w:szCs w:val="22"/>
        </w:rPr>
      </w:pPr>
      <w:r>
        <w:rPr>
          <w:sz w:val="22"/>
          <w:szCs w:val="22"/>
        </w:rPr>
        <w:t>niveau de responsabilité</w:t>
      </w:r>
    </w:p>
    <w:p w:rsidR="00CA0D72" w:rsidRDefault="00CA0D72" w:rsidP="0052367D">
      <w:pPr>
        <w:pStyle w:val="Paragraphedeliste"/>
        <w:numPr>
          <w:ilvl w:val="1"/>
          <w:numId w:val="4"/>
        </w:numPr>
        <w:jc w:val="both"/>
        <w:rPr>
          <w:sz w:val="22"/>
          <w:szCs w:val="22"/>
        </w:rPr>
      </w:pPr>
      <w:r>
        <w:rPr>
          <w:sz w:val="22"/>
          <w:szCs w:val="22"/>
        </w:rPr>
        <w:t>animation d’une équipe/taille de l’équipe à encadrer</w:t>
      </w:r>
    </w:p>
    <w:p w:rsidR="00CA0D72" w:rsidRDefault="00CA0D72" w:rsidP="0052367D">
      <w:pPr>
        <w:pStyle w:val="Paragraphedeliste"/>
        <w:numPr>
          <w:ilvl w:val="1"/>
          <w:numId w:val="4"/>
        </w:numPr>
        <w:jc w:val="both"/>
        <w:rPr>
          <w:sz w:val="22"/>
          <w:szCs w:val="22"/>
        </w:rPr>
      </w:pPr>
      <w:r>
        <w:rPr>
          <w:sz w:val="22"/>
          <w:szCs w:val="22"/>
        </w:rPr>
        <w:t>sujétions particulières liées au poste</w:t>
      </w:r>
    </w:p>
    <w:p w:rsidR="00CA0D72" w:rsidRDefault="00CA0D72" w:rsidP="0052367D">
      <w:pPr>
        <w:pStyle w:val="Paragraphedeliste"/>
        <w:numPr>
          <w:ilvl w:val="1"/>
          <w:numId w:val="4"/>
        </w:numPr>
        <w:jc w:val="both"/>
        <w:rPr>
          <w:sz w:val="22"/>
          <w:szCs w:val="22"/>
        </w:rPr>
      </w:pPr>
      <w:r>
        <w:rPr>
          <w:sz w:val="22"/>
          <w:szCs w:val="22"/>
        </w:rPr>
        <w:t>charges de travail/missions ponctuelles</w:t>
      </w:r>
    </w:p>
    <w:p w:rsidR="00CA0D72" w:rsidRDefault="00CA0D72" w:rsidP="0052367D">
      <w:pPr>
        <w:pStyle w:val="Paragraphedeliste"/>
        <w:numPr>
          <w:ilvl w:val="1"/>
          <w:numId w:val="4"/>
        </w:numPr>
        <w:jc w:val="both"/>
        <w:rPr>
          <w:sz w:val="22"/>
          <w:szCs w:val="22"/>
        </w:rPr>
      </w:pPr>
      <w:r>
        <w:rPr>
          <w:sz w:val="22"/>
          <w:szCs w:val="22"/>
        </w:rPr>
        <w:t>…</w:t>
      </w:r>
    </w:p>
    <w:p w:rsidR="00CA0D72" w:rsidRDefault="00CA0D72" w:rsidP="0052367D">
      <w:pPr>
        <w:jc w:val="both"/>
        <w:rPr>
          <w:sz w:val="22"/>
          <w:szCs w:val="22"/>
        </w:rPr>
      </w:pPr>
    </w:p>
    <w:p w:rsidR="00CA0D72" w:rsidRDefault="00CA0D72" w:rsidP="0052367D">
      <w:pPr>
        <w:pStyle w:val="Paragraphedeliste"/>
        <w:numPr>
          <w:ilvl w:val="0"/>
          <w:numId w:val="4"/>
        </w:numPr>
        <w:jc w:val="both"/>
        <w:rPr>
          <w:i/>
          <w:sz w:val="22"/>
          <w:szCs w:val="22"/>
        </w:rPr>
      </w:pPr>
      <w:r w:rsidRPr="00CA0D72">
        <w:rPr>
          <w:i/>
          <w:sz w:val="22"/>
          <w:szCs w:val="22"/>
        </w:rPr>
        <w:t>Tout autre critère non discriminant et lié aux caractéristiques professionnelles de l’agent ou du poste occupé</w:t>
      </w:r>
    </w:p>
    <w:p w:rsidR="0052367D" w:rsidRDefault="0052367D" w:rsidP="0052367D">
      <w:pPr>
        <w:pStyle w:val="Paragraphedeliste"/>
        <w:jc w:val="both"/>
        <w:rPr>
          <w:i/>
          <w:sz w:val="22"/>
          <w:szCs w:val="22"/>
        </w:rPr>
      </w:pPr>
    </w:p>
    <w:p w:rsidR="00CA0D72" w:rsidRDefault="00CA0D72" w:rsidP="0052367D">
      <w:pPr>
        <w:jc w:val="both"/>
        <w:rPr>
          <w:i/>
          <w:sz w:val="22"/>
          <w:szCs w:val="22"/>
        </w:rPr>
      </w:pPr>
    </w:p>
    <w:p w:rsidR="00CA0D72" w:rsidRPr="0052367D" w:rsidRDefault="00CA0D72" w:rsidP="0052367D">
      <w:pPr>
        <w:pStyle w:val="Paragraphedeliste"/>
        <w:numPr>
          <w:ilvl w:val="0"/>
          <w:numId w:val="2"/>
        </w:numPr>
        <w:tabs>
          <w:tab w:val="left" w:pos="720"/>
        </w:tabs>
        <w:jc w:val="both"/>
        <w:rPr>
          <w:b/>
          <w:color w:val="1F497D" w:themeColor="text2"/>
          <w:sz w:val="22"/>
          <w:szCs w:val="22"/>
        </w:rPr>
      </w:pPr>
      <w:r w:rsidRPr="0052367D">
        <w:rPr>
          <w:b/>
          <w:color w:val="1F497D" w:themeColor="text2"/>
          <w:sz w:val="22"/>
          <w:szCs w:val="22"/>
        </w:rPr>
        <w:t>Maintien du régime indemnitaire antérieur</w:t>
      </w:r>
    </w:p>
    <w:p w:rsidR="00FE5281" w:rsidRPr="00FE5281" w:rsidRDefault="00FE5281" w:rsidP="0052367D">
      <w:pPr>
        <w:jc w:val="both"/>
        <w:rPr>
          <w:sz w:val="22"/>
          <w:szCs w:val="22"/>
        </w:rPr>
      </w:pPr>
    </w:p>
    <w:p w:rsidR="00FE5281" w:rsidRDefault="00CA0D72" w:rsidP="0052367D">
      <w:pPr>
        <w:jc w:val="both"/>
        <w:rPr>
          <w:sz w:val="22"/>
          <w:szCs w:val="22"/>
        </w:rPr>
      </w:pPr>
      <w:r>
        <w:rPr>
          <w:sz w:val="22"/>
          <w:szCs w:val="22"/>
        </w:rPr>
        <w:t>Dans</w:t>
      </w:r>
      <w:r w:rsidR="00FE5281" w:rsidRPr="00FE5281">
        <w:rPr>
          <w:sz w:val="22"/>
          <w:szCs w:val="22"/>
        </w:rPr>
        <w:t xml:space="preserve"> l’éventualité où le montant de l’attribution individuelle d’un agent se trouverait </w:t>
      </w:r>
      <w:r w:rsidR="0052367D">
        <w:rPr>
          <w:sz w:val="22"/>
          <w:szCs w:val="22"/>
        </w:rPr>
        <w:t>d</w:t>
      </w:r>
      <w:r w:rsidR="00FE5281" w:rsidRPr="00FE5281">
        <w:rPr>
          <w:sz w:val="22"/>
          <w:szCs w:val="22"/>
        </w:rPr>
        <w:t xml:space="preserve">iminué du fait de l’application </w:t>
      </w:r>
      <w:r w:rsidR="00071D2B">
        <w:rPr>
          <w:sz w:val="22"/>
          <w:szCs w:val="22"/>
        </w:rPr>
        <w:t>d’une</w:t>
      </w:r>
      <w:r w:rsidR="00FE5281" w:rsidRPr="00FE5281">
        <w:rPr>
          <w:sz w:val="22"/>
          <w:szCs w:val="22"/>
        </w:rPr>
        <w:t xml:space="preserve"> nouvelle réglementation, son montant indemnitaire antérieur pourrait lui être maintenu en application de l’article 88 de la loi n° 84-53 du 26 janvier 1984 modifiée.</w:t>
      </w:r>
    </w:p>
    <w:p w:rsidR="00CA0D72" w:rsidRDefault="00CA0D72" w:rsidP="0052367D">
      <w:pPr>
        <w:jc w:val="both"/>
        <w:rPr>
          <w:sz w:val="22"/>
          <w:szCs w:val="22"/>
        </w:rPr>
      </w:pPr>
    </w:p>
    <w:p w:rsidR="00CA0D72" w:rsidRDefault="00071D2B" w:rsidP="0052367D">
      <w:pPr>
        <w:jc w:val="both"/>
        <w:rPr>
          <w:sz w:val="22"/>
          <w:szCs w:val="22"/>
        </w:rPr>
      </w:pPr>
      <w:r w:rsidRPr="00CA0D72">
        <w:rPr>
          <w:i/>
          <w:sz w:val="22"/>
          <w:szCs w:val="22"/>
        </w:rPr>
        <w:t>(</w:t>
      </w:r>
      <w:r w:rsidR="003477A1" w:rsidRPr="00CA0D72">
        <w:rPr>
          <w:i/>
          <w:sz w:val="22"/>
          <w:szCs w:val="22"/>
        </w:rPr>
        <w:t>Le</w:t>
      </w:r>
      <w:r w:rsidR="00CA0D72" w:rsidRPr="00CA0D72">
        <w:rPr>
          <w:i/>
          <w:sz w:val="22"/>
          <w:szCs w:val="22"/>
        </w:rPr>
        <w:t xml:space="preserve"> cas échéant)</w:t>
      </w:r>
      <w:r w:rsidR="00CA0D72">
        <w:rPr>
          <w:i/>
          <w:sz w:val="22"/>
          <w:szCs w:val="22"/>
        </w:rPr>
        <w:t xml:space="preserve"> </w:t>
      </w:r>
      <w:r>
        <w:rPr>
          <w:sz w:val="22"/>
          <w:szCs w:val="22"/>
        </w:rPr>
        <w:t>Les fonctionnaires de la commune pourront également bénéficier des avantages acquis maintenus compte tenu des dispositions de l’article 111 de la loi 84-53 sous réserve de leur éligibilité et dans les conditions fixées par les délibérations ayant instaurés ces avantages.</w:t>
      </w:r>
    </w:p>
    <w:p w:rsidR="00071D2B" w:rsidRDefault="00071D2B" w:rsidP="0052367D">
      <w:pPr>
        <w:jc w:val="both"/>
        <w:rPr>
          <w:sz w:val="22"/>
          <w:szCs w:val="22"/>
        </w:rPr>
      </w:pPr>
    </w:p>
    <w:p w:rsidR="0052367D" w:rsidRDefault="0052367D" w:rsidP="0052367D">
      <w:pPr>
        <w:jc w:val="both"/>
        <w:rPr>
          <w:sz w:val="22"/>
          <w:szCs w:val="22"/>
        </w:rPr>
      </w:pPr>
    </w:p>
    <w:p w:rsidR="00071D2B" w:rsidRPr="0052367D" w:rsidRDefault="00071D2B" w:rsidP="0052367D">
      <w:pPr>
        <w:pStyle w:val="Paragraphedeliste"/>
        <w:numPr>
          <w:ilvl w:val="0"/>
          <w:numId w:val="2"/>
        </w:numPr>
        <w:tabs>
          <w:tab w:val="left" w:pos="720"/>
        </w:tabs>
        <w:jc w:val="both"/>
        <w:rPr>
          <w:b/>
          <w:color w:val="1F497D" w:themeColor="text2"/>
          <w:sz w:val="22"/>
          <w:szCs w:val="22"/>
        </w:rPr>
      </w:pPr>
      <w:r w:rsidRPr="0052367D">
        <w:rPr>
          <w:b/>
          <w:color w:val="1F497D" w:themeColor="text2"/>
          <w:sz w:val="22"/>
          <w:szCs w:val="22"/>
        </w:rPr>
        <w:t>Modalités de versement</w:t>
      </w:r>
    </w:p>
    <w:p w:rsidR="00FE5281" w:rsidRDefault="00FE5281" w:rsidP="0052367D">
      <w:pPr>
        <w:jc w:val="both"/>
        <w:rPr>
          <w:i/>
          <w:sz w:val="22"/>
          <w:szCs w:val="22"/>
        </w:rPr>
      </w:pPr>
    </w:p>
    <w:p w:rsidR="00071D2B" w:rsidRDefault="00071D2B" w:rsidP="0052367D">
      <w:pPr>
        <w:jc w:val="both"/>
        <w:rPr>
          <w:sz w:val="22"/>
          <w:szCs w:val="22"/>
        </w:rPr>
      </w:pPr>
      <w:r>
        <w:rPr>
          <w:sz w:val="22"/>
          <w:szCs w:val="22"/>
        </w:rPr>
        <w:t>Le</w:t>
      </w:r>
      <w:r w:rsidRPr="00071D2B">
        <w:rPr>
          <w:sz w:val="22"/>
          <w:szCs w:val="22"/>
        </w:rPr>
        <w:t xml:space="preserve"> montant de l’attributi</w:t>
      </w:r>
      <w:r>
        <w:rPr>
          <w:sz w:val="22"/>
          <w:szCs w:val="22"/>
        </w:rPr>
        <w:t>on individuelle de chaque prime</w:t>
      </w:r>
      <w:r w:rsidRPr="00071D2B">
        <w:rPr>
          <w:sz w:val="22"/>
          <w:szCs w:val="22"/>
        </w:rPr>
        <w:t xml:space="preserve"> sera rapporté au temps de travail effecti</w:t>
      </w:r>
      <w:r>
        <w:rPr>
          <w:sz w:val="22"/>
          <w:szCs w:val="22"/>
        </w:rPr>
        <w:t>f de l’agent (temps non complet ou temps partiel</w:t>
      </w:r>
      <w:r w:rsidRPr="00071D2B">
        <w:rPr>
          <w:sz w:val="22"/>
          <w:szCs w:val="22"/>
        </w:rPr>
        <w:t>)</w:t>
      </w:r>
      <w:r>
        <w:rPr>
          <w:sz w:val="22"/>
          <w:szCs w:val="22"/>
        </w:rPr>
        <w:t>.</w:t>
      </w:r>
    </w:p>
    <w:p w:rsidR="00071D2B" w:rsidRDefault="00071D2B" w:rsidP="0052367D">
      <w:pPr>
        <w:jc w:val="both"/>
        <w:rPr>
          <w:sz w:val="22"/>
          <w:szCs w:val="22"/>
        </w:rPr>
      </w:pPr>
    </w:p>
    <w:p w:rsidR="00071D2B" w:rsidRDefault="00071D2B" w:rsidP="0052367D">
      <w:pPr>
        <w:jc w:val="both"/>
        <w:rPr>
          <w:sz w:val="22"/>
          <w:szCs w:val="22"/>
        </w:rPr>
      </w:pPr>
      <w:r>
        <w:rPr>
          <w:sz w:val="22"/>
          <w:szCs w:val="22"/>
        </w:rPr>
        <w:t>Sauf dispositions contraires ou expresses prévus aux articles suivants, les montants relatifs au régime indemnitaire seront versés … (préciser les conditions et périodicité du versement)</w:t>
      </w:r>
    </w:p>
    <w:p w:rsidR="00071D2B" w:rsidRDefault="00071D2B" w:rsidP="0052367D">
      <w:pPr>
        <w:jc w:val="both"/>
        <w:rPr>
          <w:sz w:val="22"/>
          <w:szCs w:val="22"/>
        </w:rPr>
      </w:pPr>
    </w:p>
    <w:p w:rsidR="0052367D" w:rsidRPr="0052367D" w:rsidRDefault="0052367D" w:rsidP="0052367D">
      <w:pPr>
        <w:jc w:val="both"/>
        <w:rPr>
          <w:color w:val="1F497D" w:themeColor="text2"/>
          <w:sz w:val="22"/>
          <w:szCs w:val="22"/>
        </w:rPr>
      </w:pPr>
    </w:p>
    <w:p w:rsidR="00071D2B" w:rsidRPr="0052367D" w:rsidRDefault="00071D2B" w:rsidP="0052367D">
      <w:pPr>
        <w:pStyle w:val="Paragraphedeliste"/>
        <w:numPr>
          <w:ilvl w:val="0"/>
          <w:numId w:val="2"/>
        </w:numPr>
        <w:tabs>
          <w:tab w:val="left" w:pos="720"/>
        </w:tabs>
        <w:jc w:val="both"/>
        <w:rPr>
          <w:b/>
          <w:color w:val="1F497D" w:themeColor="text2"/>
          <w:sz w:val="22"/>
          <w:szCs w:val="22"/>
        </w:rPr>
      </w:pPr>
      <w:r w:rsidRPr="0052367D">
        <w:rPr>
          <w:b/>
          <w:color w:val="1F497D" w:themeColor="text2"/>
          <w:sz w:val="22"/>
          <w:szCs w:val="22"/>
        </w:rPr>
        <w:t>Modulation du régime indemnitaire du fait des absences</w:t>
      </w:r>
    </w:p>
    <w:p w:rsidR="00071D2B" w:rsidRDefault="00071D2B" w:rsidP="0052367D">
      <w:pPr>
        <w:tabs>
          <w:tab w:val="left" w:pos="720"/>
        </w:tabs>
        <w:jc w:val="both"/>
        <w:rPr>
          <w:b/>
          <w:sz w:val="22"/>
          <w:szCs w:val="22"/>
        </w:rPr>
      </w:pPr>
    </w:p>
    <w:p w:rsidR="00071D2B" w:rsidRPr="001A49F4" w:rsidRDefault="00071D2B" w:rsidP="0052367D">
      <w:pPr>
        <w:tabs>
          <w:tab w:val="left" w:pos="720"/>
        </w:tabs>
        <w:jc w:val="both"/>
        <w:rPr>
          <w:i/>
          <w:sz w:val="22"/>
          <w:szCs w:val="22"/>
        </w:rPr>
      </w:pPr>
      <w:r w:rsidRPr="001A49F4">
        <w:rPr>
          <w:i/>
          <w:sz w:val="22"/>
          <w:szCs w:val="22"/>
        </w:rPr>
        <w:t xml:space="preserve">Il est conseiller de préciser les conditions de versement du régime indemnitaire du fait des absences et notamment des congés des agents. </w:t>
      </w:r>
    </w:p>
    <w:p w:rsidR="004E5ED1" w:rsidRDefault="00071D2B" w:rsidP="0052367D">
      <w:pPr>
        <w:tabs>
          <w:tab w:val="left" w:pos="720"/>
        </w:tabs>
        <w:jc w:val="both"/>
        <w:rPr>
          <w:i/>
          <w:sz w:val="22"/>
          <w:szCs w:val="22"/>
        </w:rPr>
      </w:pPr>
      <w:r w:rsidRPr="001A49F4">
        <w:rPr>
          <w:i/>
          <w:sz w:val="22"/>
          <w:szCs w:val="22"/>
        </w:rPr>
        <w:t>Il est</w:t>
      </w:r>
      <w:r w:rsidR="004E5ED1">
        <w:rPr>
          <w:i/>
          <w:sz w:val="22"/>
          <w:szCs w:val="22"/>
        </w:rPr>
        <w:t xml:space="preserve"> en effet</w:t>
      </w:r>
      <w:r w:rsidRPr="001A49F4">
        <w:rPr>
          <w:i/>
          <w:sz w:val="22"/>
          <w:szCs w:val="22"/>
        </w:rPr>
        <w:t xml:space="preserve"> de jurisprudence constante qu’en </w:t>
      </w:r>
      <w:r w:rsidR="004E5ED1" w:rsidRPr="004E5ED1">
        <w:rPr>
          <w:i/>
          <w:sz w:val="22"/>
          <w:szCs w:val="22"/>
        </w:rPr>
        <w:t xml:space="preserve">l’absence de dispositions législatives et réglementaires prévoyant son maintien, un agent ne peut pas prétendre au versement de son régime indemnitaire durant sa période de congés </w:t>
      </w:r>
      <w:r w:rsidR="004E5ED1">
        <w:rPr>
          <w:i/>
          <w:sz w:val="22"/>
          <w:szCs w:val="22"/>
        </w:rPr>
        <w:t>pour indisponibilité physique.</w:t>
      </w:r>
    </w:p>
    <w:p w:rsidR="004E5ED1" w:rsidRDefault="004E5ED1" w:rsidP="0052367D">
      <w:pPr>
        <w:tabs>
          <w:tab w:val="left" w:pos="720"/>
        </w:tabs>
        <w:jc w:val="both"/>
        <w:rPr>
          <w:i/>
          <w:sz w:val="22"/>
          <w:szCs w:val="22"/>
        </w:rPr>
      </w:pPr>
    </w:p>
    <w:p w:rsidR="0070286C" w:rsidRDefault="0070286C" w:rsidP="0052367D">
      <w:pPr>
        <w:tabs>
          <w:tab w:val="left" w:pos="720"/>
        </w:tabs>
        <w:jc w:val="both"/>
        <w:rPr>
          <w:i/>
          <w:sz w:val="22"/>
          <w:szCs w:val="22"/>
        </w:rPr>
      </w:pPr>
    </w:p>
    <w:p w:rsidR="00071D2B" w:rsidRDefault="004E5ED1" w:rsidP="0052367D">
      <w:pPr>
        <w:tabs>
          <w:tab w:val="left" w:pos="720"/>
        </w:tabs>
        <w:jc w:val="both"/>
        <w:rPr>
          <w:i/>
          <w:sz w:val="22"/>
          <w:szCs w:val="22"/>
        </w:rPr>
      </w:pPr>
      <w:r>
        <w:rPr>
          <w:i/>
          <w:sz w:val="22"/>
          <w:szCs w:val="22"/>
        </w:rPr>
        <w:t>Ainsi, il peut notamment être</w:t>
      </w:r>
      <w:r w:rsidR="00071D2B" w:rsidRPr="001A49F4">
        <w:rPr>
          <w:i/>
          <w:sz w:val="22"/>
          <w:szCs w:val="22"/>
        </w:rPr>
        <w:t xml:space="preserve"> conseillé de faire référence aux dispositions applicables aux fonctionnaires de l’Etat, prévues notamment par le décret 2010-997 du 26 août 2010 relatif au régime de maintien des primes et indemnités des agents publics de l'Etat et des magistrats de l'ordre judiciaire dans certaines situations de congés. En vertu du principe </w:t>
      </w:r>
      <w:r w:rsidR="00071D2B" w:rsidRPr="001A49F4">
        <w:rPr>
          <w:i/>
          <w:sz w:val="22"/>
          <w:szCs w:val="22"/>
        </w:rPr>
        <w:lastRenderedPageBreak/>
        <w:t xml:space="preserve">de parité, une collectivité ne devrait en effet pouvoir </w:t>
      </w:r>
      <w:r w:rsidR="008D1B9F" w:rsidRPr="001A49F4">
        <w:rPr>
          <w:i/>
          <w:sz w:val="22"/>
          <w:szCs w:val="22"/>
        </w:rPr>
        <w:t>instaurer</w:t>
      </w:r>
      <w:r w:rsidR="00071D2B" w:rsidRPr="001A49F4">
        <w:rPr>
          <w:i/>
          <w:sz w:val="22"/>
          <w:szCs w:val="22"/>
        </w:rPr>
        <w:t xml:space="preserve"> un régime indemnitaire plus favorable</w:t>
      </w:r>
      <w:r w:rsidR="001A49F4" w:rsidRPr="001A49F4">
        <w:rPr>
          <w:i/>
          <w:sz w:val="22"/>
          <w:szCs w:val="22"/>
        </w:rPr>
        <w:t>, un régime plus contraignant restant cependant tout à fait envisageable.</w:t>
      </w:r>
    </w:p>
    <w:p w:rsidR="001A49F4" w:rsidRDefault="001A49F4" w:rsidP="0052367D">
      <w:pPr>
        <w:tabs>
          <w:tab w:val="left" w:pos="720"/>
        </w:tabs>
        <w:jc w:val="both"/>
        <w:rPr>
          <w:i/>
          <w:sz w:val="22"/>
          <w:szCs w:val="22"/>
        </w:rPr>
      </w:pPr>
    </w:p>
    <w:p w:rsidR="00A9137B" w:rsidRPr="00A9137B" w:rsidRDefault="00A9137B" w:rsidP="0052367D">
      <w:pPr>
        <w:tabs>
          <w:tab w:val="left" w:pos="720"/>
        </w:tabs>
        <w:jc w:val="both"/>
        <w:rPr>
          <w:sz w:val="22"/>
          <w:szCs w:val="22"/>
          <w:u w:val="single"/>
        </w:rPr>
      </w:pPr>
      <w:r w:rsidRPr="00A9137B">
        <w:rPr>
          <w:sz w:val="22"/>
          <w:szCs w:val="22"/>
          <w:u w:val="single"/>
        </w:rPr>
        <w:t>A titre d’exemple :</w:t>
      </w:r>
    </w:p>
    <w:p w:rsidR="001A49F4" w:rsidRDefault="001A49F4" w:rsidP="0052367D">
      <w:pPr>
        <w:tabs>
          <w:tab w:val="left" w:pos="720"/>
        </w:tabs>
        <w:jc w:val="both"/>
        <w:rPr>
          <w:sz w:val="22"/>
          <w:szCs w:val="22"/>
        </w:rPr>
      </w:pPr>
      <w:r>
        <w:rPr>
          <w:sz w:val="22"/>
          <w:szCs w:val="22"/>
        </w:rPr>
        <w:t xml:space="preserve">Le régime indemnitaire sera maintenu aux agents durant leurs congés annuels ainsi que </w:t>
      </w:r>
      <w:r w:rsidR="001C731C">
        <w:rPr>
          <w:sz w:val="22"/>
          <w:szCs w:val="22"/>
        </w:rPr>
        <w:t xml:space="preserve">durant </w:t>
      </w:r>
      <w:r>
        <w:rPr>
          <w:sz w:val="22"/>
          <w:szCs w:val="22"/>
        </w:rPr>
        <w:t>les périodes</w:t>
      </w:r>
      <w:r w:rsidR="001C731C">
        <w:rPr>
          <w:sz w:val="22"/>
          <w:szCs w:val="22"/>
        </w:rPr>
        <w:t xml:space="preserve"> de congés maternité, pour paternité ou adoption.</w:t>
      </w:r>
    </w:p>
    <w:p w:rsidR="008D1B9F" w:rsidRDefault="008D1B9F" w:rsidP="0052367D">
      <w:pPr>
        <w:tabs>
          <w:tab w:val="left" w:pos="720"/>
        </w:tabs>
        <w:jc w:val="both"/>
        <w:rPr>
          <w:sz w:val="22"/>
          <w:szCs w:val="22"/>
        </w:rPr>
      </w:pPr>
    </w:p>
    <w:p w:rsidR="001A49F4" w:rsidRDefault="001A49F4" w:rsidP="0052367D">
      <w:pPr>
        <w:tabs>
          <w:tab w:val="left" w:pos="720"/>
        </w:tabs>
        <w:jc w:val="both"/>
        <w:rPr>
          <w:sz w:val="22"/>
          <w:szCs w:val="22"/>
        </w:rPr>
      </w:pPr>
      <w:r>
        <w:rPr>
          <w:sz w:val="22"/>
          <w:szCs w:val="22"/>
        </w:rPr>
        <w:t>Le régime indemnitaire sera</w:t>
      </w:r>
      <w:r w:rsidRPr="001A49F4">
        <w:t xml:space="preserve"> </w:t>
      </w:r>
      <w:r w:rsidRPr="001A49F4">
        <w:rPr>
          <w:sz w:val="22"/>
          <w:szCs w:val="22"/>
        </w:rPr>
        <w:t xml:space="preserve">maintenu dans les mêmes proportions que le traitement en cas de congés pris en application </w:t>
      </w:r>
      <w:r w:rsidR="00947E99">
        <w:rPr>
          <w:sz w:val="22"/>
          <w:szCs w:val="22"/>
        </w:rPr>
        <w:t>du 2° de l’article 57</w:t>
      </w:r>
      <w:r w:rsidRPr="001A49F4">
        <w:rPr>
          <w:sz w:val="22"/>
          <w:szCs w:val="22"/>
        </w:rPr>
        <w:t xml:space="preserve"> de la loi du </w:t>
      </w:r>
      <w:r w:rsidR="00947E99">
        <w:rPr>
          <w:sz w:val="22"/>
          <w:szCs w:val="22"/>
        </w:rPr>
        <w:t>26</w:t>
      </w:r>
      <w:r w:rsidRPr="001A49F4">
        <w:rPr>
          <w:sz w:val="22"/>
          <w:szCs w:val="22"/>
        </w:rPr>
        <w:t xml:space="preserve"> janvier 1984 susvisée et des articles </w:t>
      </w:r>
      <w:r w:rsidR="00947E99">
        <w:rPr>
          <w:sz w:val="22"/>
          <w:szCs w:val="22"/>
        </w:rPr>
        <w:t>7 et 9</w:t>
      </w:r>
      <w:r w:rsidRPr="001A49F4">
        <w:rPr>
          <w:sz w:val="22"/>
          <w:szCs w:val="22"/>
        </w:rPr>
        <w:t xml:space="preserve"> du décret du 1</w:t>
      </w:r>
      <w:r w:rsidR="00947E99">
        <w:rPr>
          <w:sz w:val="22"/>
          <w:szCs w:val="22"/>
        </w:rPr>
        <w:t>5 février 1988 relatif aux agents non titulaires</w:t>
      </w:r>
      <w:r w:rsidR="00A9137B">
        <w:rPr>
          <w:sz w:val="22"/>
          <w:szCs w:val="22"/>
        </w:rPr>
        <w:t>.</w:t>
      </w:r>
    </w:p>
    <w:p w:rsidR="00A9137B" w:rsidRDefault="00A9137B" w:rsidP="0052367D">
      <w:pPr>
        <w:tabs>
          <w:tab w:val="left" w:pos="720"/>
        </w:tabs>
        <w:jc w:val="both"/>
        <w:rPr>
          <w:i/>
          <w:sz w:val="22"/>
          <w:szCs w:val="22"/>
        </w:rPr>
      </w:pPr>
      <w:r w:rsidRPr="00A9137B">
        <w:rPr>
          <w:i/>
          <w:sz w:val="22"/>
          <w:szCs w:val="22"/>
        </w:rPr>
        <w:t>Ou</w:t>
      </w:r>
    </w:p>
    <w:p w:rsidR="00A9137B" w:rsidRPr="00A9137B" w:rsidRDefault="00A9137B" w:rsidP="0052367D">
      <w:pPr>
        <w:tabs>
          <w:tab w:val="left" w:pos="720"/>
        </w:tabs>
        <w:jc w:val="both"/>
        <w:rPr>
          <w:sz w:val="22"/>
          <w:szCs w:val="22"/>
        </w:rPr>
      </w:pPr>
      <w:r w:rsidRPr="00A9137B">
        <w:rPr>
          <w:sz w:val="22"/>
          <w:szCs w:val="22"/>
        </w:rPr>
        <w:t xml:space="preserve">Le régime indemnitaire sera </w:t>
      </w:r>
      <w:r w:rsidR="00B662B8">
        <w:rPr>
          <w:sz w:val="22"/>
          <w:szCs w:val="22"/>
        </w:rPr>
        <w:t xml:space="preserve">maintenu puis </w:t>
      </w:r>
      <w:r w:rsidRPr="00A9137B">
        <w:rPr>
          <w:sz w:val="22"/>
          <w:szCs w:val="22"/>
        </w:rPr>
        <w:t>diminué de 1/30</w:t>
      </w:r>
      <w:r w:rsidRPr="00A9137B">
        <w:rPr>
          <w:sz w:val="22"/>
          <w:szCs w:val="22"/>
          <w:vertAlign w:val="superscript"/>
        </w:rPr>
        <w:t>ème</w:t>
      </w:r>
      <w:r w:rsidRPr="00A9137B">
        <w:rPr>
          <w:sz w:val="22"/>
          <w:szCs w:val="22"/>
        </w:rPr>
        <w:t xml:space="preserve"> par jour d’absence à partir du…jour d’absence/au-delà d’un délai de carence de … de congés pris en application du 2° de l’article 57 de la loi du 26 janvier 1984 susvisée et des articles 7 et 9 du décret du 15 février 1988 relatif aux agents non titulaires.</w:t>
      </w:r>
    </w:p>
    <w:p w:rsidR="00071D2B" w:rsidRDefault="00071D2B" w:rsidP="0052367D">
      <w:pPr>
        <w:jc w:val="both"/>
        <w:rPr>
          <w:i/>
          <w:sz w:val="22"/>
          <w:szCs w:val="22"/>
        </w:rPr>
      </w:pPr>
    </w:p>
    <w:p w:rsidR="008D1B9F" w:rsidRPr="004E5ED1" w:rsidRDefault="004E5ED1" w:rsidP="0052367D">
      <w:pPr>
        <w:jc w:val="both"/>
        <w:rPr>
          <w:sz w:val="22"/>
          <w:szCs w:val="22"/>
        </w:rPr>
      </w:pPr>
      <w:r w:rsidRPr="004E5ED1">
        <w:rPr>
          <w:sz w:val="22"/>
          <w:szCs w:val="22"/>
        </w:rPr>
        <w:t>Les agents placés en congés de longue maladie ou longue durée suite à un congé de maladie ordinaire conserve le bénéfice des primes et indemnités qui lui ont été versées durant ce congé.</w:t>
      </w:r>
    </w:p>
    <w:p w:rsidR="00FE5281" w:rsidRPr="00FE5281" w:rsidRDefault="00FE5281" w:rsidP="0052367D">
      <w:pPr>
        <w:jc w:val="both"/>
        <w:rPr>
          <w:sz w:val="22"/>
          <w:szCs w:val="22"/>
        </w:rPr>
      </w:pPr>
    </w:p>
    <w:p w:rsidR="00FE5281" w:rsidRPr="00FE5281" w:rsidRDefault="00FE5281" w:rsidP="0052367D">
      <w:pPr>
        <w:jc w:val="both"/>
        <w:rPr>
          <w:sz w:val="22"/>
          <w:szCs w:val="22"/>
        </w:rPr>
      </w:pPr>
      <w:r w:rsidRPr="00FE5281">
        <w:rPr>
          <w:sz w:val="22"/>
          <w:szCs w:val="22"/>
        </w:rPr>
        <w:t>A partir des règles générales ainsi définies, le régime indemnitaire peut être envisagé par filière.</w:t>
      </w:r>
    </w:p>
    <w:p w:rsidR="00FE5281" w:rsidRDefault="00FE5281" w:rsidP="0052367D">
      <w:pPr>
        <w:jc w:val="both"/>
        <w:rPr>
          <w:sz w:val="22"/>
          <w:szCs w:val="22"/>
        </w:rPr>
      </w:pPr>
    </w:p>
    <w:p w:rsidR="00E935A4" w:rsidRDefault="00E935A4" w:rsidP="0052367D">
      <w:pPr>
        <w:jc w:val="both"/>
        <w:rPr>
          <w:b/>
          <w:sz w:val="22"/>
          <w:szCs w:val="22"/>
          <w:u w:val="single"/>
        </w:rPr>
      </w:pPr>
      <w:r>
        <w:rPr>
          <w:b/>
          <w:sz w:val="22"/>
          <w:szCs w:val="22"/>
          <w:u w:val="single"/>
        </w:rPr>
        <w:t>ARTICLE 2 : FILIERE ADMINISTRATIVE</w:t>
      </w:r>
    </w:p>
    <w:p w:rsidR="006B48AE" w:rsidRPr="00AB7F57" w:rsidRDefault="006B48AE" w:rsidP="0052367D">
      <w:pPr>
        <w:jc w:val="both"/>
        <w:rPr>
          <w:b/>
          <w:sz w:val="22"/>
          <w:szCs w:val="22"/>
          <w:u w:val="single"/>
        </w:rPr>
      </w:pPr>
    </w:p>
    <w:p w:rsidR="00A351CD" w:rsidRDefault="00A351CD" w:rsidP="006B48AE">
      <w:pPr>
        <w:pBdr>
          <w:top w:val="single" w:sz="12" w:space="1" w:color="C00000"/>
          <w:left w:val="single" w:sz="12" w:space="4" w:color="C00000"/>
          <w:bottom w:val="single" w:sz="12" w:space="1" w:color="C00000"/>
          <w:right w:val="single" w:sz="12" w:space="4" w:color="C00000"/>
        </w:pBdr>
        <w:jc w:val="both"/>
        <w:rPr>
          <w:b/>
          <w:i/>
          <w:color w:val="C00000"/>
        </w:rPr>
      </w:pPr>
    </w:p>
    <w:p w:rsidR="00226132" w:rsidRPr="006B48AE" w:rsidRDefault="00D57CF5" w:rsidP="006B48AE">
      <w:pPr>
        <w:pBdr>
          <w:top w:val="single" w:sz="12" w:space="1" w:color="C00000"/>
          <w:left w:val="single" w:sz="12" w:space="4" w:color="C00000"/>
          <w:bottom w:val="single" w:sz="12" w:space="1" w:color="C00000"/>
          <w:right w:val="single" w:sz="12" w:space="4" w:color="C00000"/>
        </w:pBdr>
        <w:jc w:val="both"/>
        <w:rPr>
          <w:i/>
        </w:rPr>
      </w:pPr>
      <w:r w:rsidRPr="000359A7">
        <w:rPr>
          <w:b/>
          <w:i/>
          <w:color w:val="C00000"/>
        </w:rPr>
        <w:t>Attention</w:t>
      </w:r>
      <w:r w:rsidR="000359A7">
        <w:rPr>
          <w:b/>
          <w:i/>
          <w:color w:val="C00000"/>
        </w:rPr>
        <w:t> </w:t>
      </w:r>
      <w:r w:rsidRPr="000359A7">
        <w:rPr>
          <w:i/>
          <w:color w:val="C00000"/>
        </w:rPr>
        <w:t xml:space="preserve"> </w:t>
      </w:r>
      <w:r w:rsidRPr="006B48AE">
        <w:rPr>
          <w:i/>
        </w:rPr>
        <w:t xml:space="preserve">Créé par le décret n° 2014-513 du 20 mai 2014, </w:t>
      </w:r>
      <w:r w:rsidRPr="000359A7">
        <w:rPr>
          <w:b/>
          <w:i/>
        </w:rPr>
        <w:t>le régime indemnitaire tenant compte des fonctions, des sujétions, de l'expertise et de l'engagement professionnel (RIFSEEP)</w:t>
      </w:r>
      <w:r w:rsidRPr="006B48AE">
        <w:rPr>
          <w:i/>
        </w:rPr>
        <w:t xml:space="preserve"> constitue le nouveau régime indemnitaire </w:t>
      </w:r>
      <w:r w:rsidRPr="006B48AE">
        <w:rPr>
          <w:i/>
          <w:u w:val="single"/>
        </w:rPr>
        <w:t>ayant vocation à s’appliquer, à terme, à l’ensemble des corps de la fonction publique d’Etat</w:t>
      </w:r>
      <w:r w:rsidR="00226132" w:rsidRPr="006B48AE">
        <w:rPr>
          <w:i/>
          <w:u w:val="single"/>
        </w:rPr>
        <w:t xml:space="preserve"> et donc à l’ensemble des agents de la</w:t>
      </w:r>
      <w:r w:rsidRPr="006B48AE">
        <w:rPr>
          <w:i/>
          <w:u w:val="single"/>
        </w:rPr>
        <w:t xml:space="preserve"> fonction publique territoriale</w:t>
      </w:r>
      <w:r w:rsidRPr="006B48AE">
        <w:rPr>
          <w:i/>
        </w:rPr>
        <w:t xml:space="preserve"> eu égard au principe de parité. </w:t>
      </w:r>
    </w:p>
    <w:p w:rsidR="00D57CF5" w:rsidRPr="006B48AE" w:rsidRDefault="00D57CF5" w:rsidP="006B48AE">
      <w:pPr>
        <w:pBdr>
          <w:top w:val="single" w:sz="12" w:space="1" w:color="C00000"/>
          <w:left w:val="single" w:sz="12" w:space="4" w:color="C00000"/>
          <w:bottom w:val="single" w:sz="12" w:space="1" w:color="C00000"/>
          <w:right w:val="single" w:sz="12" w:space="4" w:color="C00000"/>
        </w:pBdr>
        <w:jc w:val="both"/>
        <w:rPr>
          <w:i/>
        </w:rPr>
      </w:pPr>
      <w:r w:rsidRPr="006B48AE">
        <w:rPr>
          <w:i/>
        </w:rPr>
        <w:t>Celui-ci se compose à la fois d’une indemnité de fonctions, de sujétions et d’expertise (IFSE) et d’un complément indemnitaire annuel lié à l’engagement professionnel et à la manière de servir (CIA).</w:t>
      </w:r>
    </w:p>
    <w:p w:rsidR="00D57CF5" w:rsidRPr="006B48AE" w:rsidRDefault="00D57CF5" w:rsidP="006B48AE">
      <w:pPr>
        <w:pBdr>
          <w:top w:val="single" w:sz="12" w:space="1" w:color="C00000"/>
          <w:left w:val="single" w:sz="12" w:space="4" w:color="C00000"/>
          <w:bottom w:val="single" w:sz="12" w:space="1" w:color="C00000"/>
          <w:right w:val="single" w:sz="12" w:space="4" w:color="C00000"/>
        </w:pBdr>
        <w:jc w:val="both"/>
        <w:rPr>
          <w:i/>
        </w:rPr>
      </w:pPr>
    </w:p>
    <w:p w:rsidR="00D57CF5"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r w:rsidRPr="006B48AE">
        <w:rPr>
          <w:i/>
        </w:rPr>
        <w:t>La</w:t>
      </w:r>
      <w:r w:rsidR="00D57CF5" w:rsidRPr="006B48AE">
        <w:rPr>
          <w:i/>
        </w:rPr>
        <w:t xml:space="preserve"> mise en œuvre</w:t>
      </w:r>
      <w:r w:rsidRPr="006B48AE">
        <w:rPr>
          <w:i/>
        </w:rPr>
        <w:t xml:space="preserve"> de ce régime</w:t>
      </w:r>
      <w:r w:rsidR="00D57CF5" w:rsidRPr="006B48AE">
        <w:rPr>
          <w:i/>
        </w:rPr>
        <w:t>, progressive jusqu’au 1er janvier 2017, doit se faire par la publication d’annexes faisant entrer dans ce régime les différents corps</w:t>
      </w:r>
      <w:r w:rsidRPr="006B48AE">
        <w:rPr>
          <w:i/>
        </w:rPr>
        <w:t xml:space="preserve"> de la fonction publique d’Etat et donc les cadres d’emplois territoriaux.</w:t>
      </w:r>
    </w:p>
    <w:p w:rsidR="00226132"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p>
    <w:p w:rsidR="00226132"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r w:rsidRPr="006B48AE">
        <w:rPr>
          <w:i/>
        </w:rPr>
        <w:t>Initialement prévu</w:t>
      </w:r>
      <w:r w:rsidR="006B48AE" w:rsidRPr="006B48AE">
        <w:rPr>
          <w:i/>
        </w:rPr>
        <w:t>e</w:t>
      </w:r>
      <w:r w:rsidRPr="006B48AE">
        <w:rPr>
          <w:i/>
        </w:rPr>
        <w:t xml:space="preserve"> au 1</w:t>
      </w:r>
      <w:r w:rsidRPr="006B48AE">
        <w:rPr>
          <w:i/>
          <w:vertAlign w:val="superscript"/>
        </w:rPr>
        <w:t>er</w:t>
      </w:r>
      <w:r w:rsidRPr="006B48AE">
        <w:rPr>
          <w:i/>
        </w:rPr>
        <w:t xml:space="preserve"> juillet 2015 pour les filières administratives et sociales, ainsi que tous les grades concernés par l’actuelle prime de fonctions et de résultats (PFR), qui sera ainsi abrogée, </w:t>
      </w:r>
      <w:r w:rsidR="006B48AE" w:rsidRPr="006B48AE">
        <w:rPr>
          <w:i/>
        </w:rPr>
        <w:t>l’entrée en vigueur</w:t>
      </w:r>
      <w:r w:rsidRPr="006B48AE">
        <w:rPr>
          <w:i/>
        </w:rPr>
        <w:t xml:space="preserve"> </w:t>
      </w:r>
      <w:r w:rsidR="006B48AE" w:rsidRPr="006B48AE">
        <w:rPr>
          <w:i/>
        </w:rPr>
        <w:t xml:space="preserve"> de ce </w:t>
      </w:r>
      <w:r w:rsidRPr="006B48AE">
        <w:rPr>
          <w:i/>
        </w:rPr>
        <w:t>nouveau régime</w:t>
      </w:r>
      <w:r w:rsidR="006B48AE" w:rsidRPr="006B48AE">
        <w:rPr>
          <w:i/>
        </w:rPr>
        <w:t xml:space="preserve"> pour les filières précitées</w:t>
      </w:r>
      <w:r w:rsidRPr="006B48AE">
        <w:rPr>
          <w:i/>
        </w:rPr>
        <w:t xml:space="preserve"> a été </w:t>
      </w:r>
      <w:r w:rsidR="006B48AE" w:rsidRPr="006B48AE">
        <w:rPr>
          <w:i/>
        </w:rPr>
        <w:t>reportée</w:t>
      </w:r>
      <w:r w:rsidRPr="006B48AE">
        <w:rPr>
          <w:i/>
        </w:rPr>
        <w:t xml:space="preserve"> au 1</w:t>
      </w:r>
      <w:r w:rsidRPr="006B48AE">
        <w:rPr>
          <w:i/>
          <w:vertAlign w:val="superscript"/>
        </w:rPr>
        <w:t>er</w:t>
      </w:r>
      <w:r w:rsidRPr="006B48AE">
        <w:rPr>
          <w:i/>
        </w:rPr>
        <w:t xml:space="preserve"> janvier 2016 par une circulaire DGAFP du 17 avril 2015.</w:t>
      </w:r>
    </w:p>
    <w:p w:rsidR="00226132"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p>
    <w:p w:rsidR="00226132" w:rsidRPr="006B48AE" w:rsidRDefault="000359A7" w:rsidP="006B48AE">
      <w:pPr>
        <w:pBdr>
          <w:top w:val="single" w:sz="12" w:space="1" w:color="C00000"/>
          <w:left w:val="single" w:sz="12" w:space="4" w:color="C00000"/>
          <w:bottom w:val="single" w:sz="12" w:space="1" w:color="C00000"/>
          <w:right w:val="single" w:sz="12" w:space="4" w:color="C00000"/>
        </w:pBdr>
        <w:jc w:val="both"/>
        <w:rPr>
          <w:i/>
        </w:rPr>
      </w:pPr>
      <w:r>
        <w:rPr>
          <w:i/>
        </w:rPr>
        <w:t>Toutefois, à</w:t>
      </w:r>
      <w:r w:rsidR="00226132" w:rsidRPr="006B48AE">
        <w:rPr>
          <w:i/>
        </w:rPr>
        <w:t xml:space="preserve"> ce jour, aucune des annexes nécessaires à la mise en œuvre de ce régime pour les corps d’Etat correspondant en application du décret 91-875 du 6 septembre 1991 n’ont été publié</w:t>
      </w:r>
      <w:r w:rsidR="006B48AE" w:rsidRPr="006B48AE">
        <w:rPr>
          <w:i/>
        </w:rPr>
        <w:t>e</w:t>
      </w:r>
      <w:r w:rsidR="00226132" w:rsidRPr="006B48AE">
        <w:rPr>
          <w:i/>
        </w:rPr>
        <w:t>s, à l’exception de celles concernant les administrateurs civils, et aucune indication n’a été donnée quant à une éventuelle date de publication.</w:t>
      </w:r>
    </w:p>
    <w:p w:rsidR="00226132"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p>
    <w:p w:rsidR="00226132" w:rsidRPr="006B48AE" w:rsidRDefault="00226132" w:rsidP="006B48AE">
      <w:pPr>
        <w:pBdr>
          <w:top w:val="single" w:sz="12" w:space="1" w:color="C00000"/>
          <w:left w:val="single" w:sz="12" w:space="4" w:color="C00000"/>
          <w:bottom w:val="single" w:sz="12" w:space="1" w:color="C00000"/>
          <w:right w:val="single" w:sz="12" w:space="4" w:color="C00000"/>
        </w:pBdr>
        <w:jc w:val="both"/>
        <w:rPr>
          <w:i/>
        </w:rPr>
      </w:pPr>
      <w:r w:rsidRPr="006B48AE">
        <w:rPr>
          <w:i/>
        </w:rPr>
        <w:t xml:space="preserve">Seuls les administrateurs territoriaux sont donc actuellement concernés </w:t>
      </w:r>
      <w:r w:rsidR="006B48AE" w:rsidRPr="006B48AE">
        <w:rPr>
          <w:i/>
        </w:rPr>
        <w:t>par une</w:t>
      </w:r>
      <w:r w:rsidRPr="006B48AE">
        <w:rPr>
          <w:i/>
        </w:rPr>
        <w:t xml:space="preserve"> mise en œuvre</w:t>
      </w:r>
      <w:r w:rsidR="006B48AE" w:rsidRPr="006B48AE">
        <w:rPr>
          <w:i/>
        </w:rPr>
        <w:t xml:space="preserve"> de ce nouveau régime au plus tard</w:t>
      </w:r>
      <w:r w:rsidRPr="006B48AE">
        <w:rPr>
          <w:i/>
        </w:rPr>
        <w:t xml:space="preserve"> au 1</w:t>
      </w:r>
      <w:r w:rsidRPr="006B48AE">
        <w:rPr>
          <w:i/>
          <w:vertAlign w:val="superscript"/>
        </w:rPr>
        <w:t>er</w:t>
      </w:r>
      <w:r w:rsidRPr="006B48AE">
        <w:rPr>
          <w:i/>
        </w:rPr>
        <w:t xml:space="preserve"> janvier 2016, date à laquelle l</w:t>
      </w:r>
      <w:r w:rsidR="006B48AE" w:rsidRPr="006B48AE">
        <w:rPr>
          <w:i/>
        </w:rPr>
        <w:t>a PFR sera abrogée. Les</w:t>
      </w:r>
      <w:r w:rsidRPr="006B48AE">
        <w:rPr>
          <w:i/>
        </w:rPr>
        <w:t xml:space="preserve"> montants de référence</w:t>
      </w:r>
      <w:r w:rsidR="006B48AE" w:rsidRPr="006B48AE">
        <w:rPr>
          <w:i/>
        </w:rPr>
        <w:t xml:space="preserve"> pour ce cadre d’emplois ont été définis par un </w:t>
      </w:r>
      <w:hyperlink r:id="rId8" w:history="1">
        <w:r w:rsidR="006B48AE" w:rsidRPr="000359A7">
          <w:rPr>
            <w:rStyle w:val="Lienhypertexte"/>
            <w:i/>
          </w:rPr>
          <w:t>arrêté du 29 juin 2015</w:t>
        </w:r>
      </w:hyperlink>
      <w:r w:rsidR="006B48AE" w:rsidRPr="006B48AE">
        <w:rPr>
          <w:i/>
        </w:rPr>
        <w:t>.</w:t>
      </w:r>
    </w:p>
    <w:p w:rsidR="006B48AE" w:rsidRPr="006B48AE" w:rsidRDefault="006B48AE" w:rsidP="006B48AE">
      <w:pPr>
        <w:pBdr>
          <w:top w:val="single" w:sz="12" w:space="1" w:color="C00000"/>
          <w:left w:val="single" w:sz="12" w:space="4" w:color="C00000"/>
          <w:bottom w:val="single" w:sz="12" w:space="1" w:color="C00000"/>
          <w:right w:val="single" w:sz="12" w:space="4" w:color="C00000"/>
        </w:pBdr>
        <w:jc w:val="both"/>
        <w:rPr>
          <w:i/>
        </w:rPr>
      </w:pPr>
    </w:p>
    <w:p w:rsidR="006B48AE" w:rsidRPr="006B48AE" w:rsidRDefault="006B48AE" w:rsidP="006B48AE">
      <w:pPr>
        <w:pBdr>
          <w:top w:val="single" w:sz="12" w:space="1" w:color="C00000"/>
          <w:left w:val="single" w:sz="12" w:space="4" w:color="C00000"/>
          <w:bottom w:val="single" w:sz="12" w:space="1" w:color="C00000"/>
          <w:right w:val="single" w:sz="12" w:space="4" w:color="C00000"/>
        </w:pBdr>
        <w:jc w:val="both"/>
      </w:pPr>
      <w:r w:rsidRPr="006B48AE">
        <w:rPr>
          <w:i/>
        </w:rPr>
        <w:t>Une circulaire relative à la mise en œuvre de ce nouveau régime indemnitaire est actuellement en cours de rédaction.</w:t>
      </w:r>
    </w:p>
    <w:p w:rsidR="00A351CD" w:rsidRDefault="00A351CD" w:rsidP="006B48AE">
      <w:pPr>
        <w:pBdr>
          <w:top w:val="single" w:sz="12" w:space="1" w:color="C00000"/>
          <w:left w:val="single" w:sz="12" w:space="4" w:color="C00000"/>
          <w:bottom w:val="single" w:sz="12" w:space="1" w:color="C00000"/>
          <w:right w:val="single" w:sz="12" w:space="4" w:color="C00000"/>
        </w:pBdr>
        <w:jc w:val="both"/>
        <w:rPr>
          <w:sz w:val="22"/>
          <w:szCs w:val="22"/>
        </w:rPr>
      </w:pPr>
    </w:p>
    <w:p w:rsidR="00A351CD" w:rsidRDefault="00A351CD" w:rsidP="00A351CD">
      <w:pPr>
        <w:pStyle w:val="Paragraphedeliste"/>
        <w:jc w:val="both"/>
        <w:rPr>
          <w:b/>
          <w:color w:val="1F497D" w:themeColor="text2"/>
          <w:sz w:val="22"/>
          <w:szCs w:val="22"/>
        </w:rPr>
      </w:pPr>
    </w:p>
    <w:p w:rsidR="00E935A4" w:rsidRPr="00C308DA" w:rsidRDefault="00E935A4" w:rsidP="0052367D">
      <w:pPr>
        <w:pStyle w:val="Paragraphedeliste"/>
        <w:numPr>
          <w:ilvl w:val="0"/>
          <w:numId w:val="2"/>
        </w:numPr>
        <w:jc w:val="both"/>
        <w:rPr>
          <w:b/>
          <w:color w:val="1F497D" w:themeColor="text2"/>
          <w:sz w:val="22"/>
          <w:szCs w:val="22"/>
        </w:rPr>
      </w:pPr>
      <w:r w:rsidRPr="00C308DA">
        <w:rPr>
          <w:b/>
          <w:color w:val="1F497D" w:themeColor="text2"/>
          <w:sz w:val="22"/>
          <w:szCs w:val="22"/>
        </w:rPr>
        <w:t>Prime de Fonctions et de Résultat (PFR)</w:t>
      </w:r>
    </w:p>
    <w:p w:rsidR="00EB7C3E" w:rsidRPr="00137439" w:rsidRDefault="00EB7C3E" w:rsidP="0052367D">
      <w:pPr>
        <w:jc w:val="both"/>
        <w:rPr>
          <w:b/>
          <w:color w:val="1F497D" w:themeColor="text2"/>
          <w:sz w:val="22"/>
          <w:szCs w:val="22"/>
        </w:rPr>
      </w:pPr>
    </w:p>
    <w:p w:rsidR="00EB7C3E" w:rsidRDefault="00EB7C3E" w:rsidP="0052367D">
      <w:pPr>
        <w:jc w:val="both"/>
        <w:rPr>
          <w:i/>
          <w:sz w:val="22"/>
          <w:szCs w:val="22"/>
        </w:rPr>
      </w:pPr>
      <w:r>
        <w:rPr>
          <w:i/>
          <w:sz w:val="22"/>
          <w:szCs w:val="22"/>
        </w:rPr>
        <w:t>Dé</w:t>
      </w:r>
      <w:r w:rsidRPr="00EB7C3E">
        <w:rPr>
          <w:i/>
          <w:sz w:val="22"/>
          <w:szCs w:val="22"/>
        </w:rPr>
        <w:t>cret n° 2008-1533</w:t>
      </w:r>
      <w:r>
        <w:rPr>
          <w:i/>
          <w:sz w:val="22"/>
          <w:szCs w:val="22"/>
        </w:rPr>
        <w:t xml:space="preserve"> </w:t>
      </w:r>
      <w:r w:rsidRPr="00EB7C3E">
        <w:rPr>
          <w:i/>
          <w:sz w:val="22"/>
          <w:szCs w:val="22"/>
        </w:rPr>
        <w:t>du</w:t>
      </w:r>
      <w:r>
        <w:rPr>
          <w:i/>
          <w:sz w:val="22"/>
          <w:szCs w:val="22"/>
        </w:rPr>
        <w:t xml:space="preserve"> 22 décembre 2008 </w:t>
      </w:r>
    </w:p>
    <w:p w:rsidR="00EB7C3E" w:rsidRDefault="00EB7C3E" w:rsidP="0052367D">
      <w:pPr>
        <w:jc w:val="both"/>
        <w:rPr>
          <w:i/>
          <w:sz w:val="22"/>
          <w:szCs w:val="22"/>
        </w:rPr>
      </w:pPr>
    </w:p>
    <w:p w:rsidR="00EB7C3E" w:rsidRPr="00EB7C3E" w:rsidRDefault="00EB7C3E" w:rsidP="0052367D">
      <w:pPr>
        <w:jc w:val="both"/>
        <w:rPr>
          <w:sz w:val="22"/>
          <w:szCs w:val="22"/>
        </w:rPr>
      </w:pPr>
      <w:r w:rsidRPr="00EB7C3E">
        <w:rPr>
          <w:sz w:val="22"/>
          <w:szCs w:val="22"/>
        </w:rPr>
        <w:t xml:space="preserve">La PFR comprend deux parts cumulables et modulables indépendamment l’une de l’autre </w:t>
      </w:r>
      <w:r w:rsidRPr="00EB7C3E">
        <w:rPr>
          <w:sz w:val="22"/>
          <w:szCs w:val="22"/>
        </w:rPr>
        <w:lastRenderedPageBreak/>
        <w:t>par application de coefficients multiplicateurs à un taux de référence (en euros) :</w:t>
      </w:r>
    </w:p>
    <w:p w:rsidR="00EB7C3E" w:rsidRPr="00EB7C3E" w:rsidRDefault="00EB7C3E" w:rsidP="0052367D">
      <w:pPr>
        <w:jc w:val="both"/>
        <w:rPr>
          <w:sz w:val="22"/>
          <w:szCs w:val="22"/>
        </w:rPr>
      </w:pPr>
    </w:p>
    <w:p w:rsidR="00EB7C3E" w:rsidRPr="00261413" w:rsidRDefault="00EB7C3E" w:rsidP="0052367D">
      <w:pPr>
        <w:pStyle w:val="Paragraphedeliste"/>
        <w:numPr>
          <w:ilvl w:val="0"/>
          <w:numId w:val="2"/>
        </w:numPr>
        <w:jc w:val="both"/>
        <w:rPr>
          <w:sz w:val="22"/>
          <w:szCs w:val="22"/>
        </w:rPr>
      </w:pPr>
      <w:r w:rsidRPr="00261413">
        <w:rPr>
          <w:sz w:val="22"/>
          <w:szCs w:val="22"/>
          <w:u w:val="single"/>
        </w:rPr>
        <w:t>une part fonctionnelle</w:t>
      </w:r>
      <w:r w:rsidRPr="00261413">
        <w:rPr>
          <w:sz w:val="22"/>
          <w:szCs w:val="22"/>
        </w:rPr>
        <w:t>, modulable de 1 à 6 pour tenir compte des responsabilités, du niveau d’expertise et des sujétions spéciales liées aux fonctions exercées. Cette part repose sur une typologie des postes (maillage large de 4 à 6 catégories par grade), étant entendu qu’il s’agit de ne pas reproduire les errements de la NBI.</w:t>
      </w:r>
    </w:p>
    <w:p w:rsidR="00EB7C3E" w:rsidRPr="00261413" w:rsidRDefault="00EB7C3E" w:rsidP="0052367D">
      <w:pPr>
        <w:pStyle w:val="Paragraphedeliste"/>
        <w:numPr>
          <w:ilvl w:val="0"/>
          <w:numId w:val="31"/>
        </w:numPr>
        <w:jc w:val="both"/>
        <w:rPr>
          <w:sz w:val="22"/>
          <w:szCs w:val="22"/>
        </w:rPr>
      </w:pPr>
      <w:r w:rsidRPr="00261413">
        <w:rPr>
          <w:sz w:val="22"/>
          <w:szCs w:val="22"/>
          <w:u w:val="single"/>
        </w:rPr>
        <w:t>une part individuelle</w:t>
      </w:r>
      <w:r w:rsidRPr="00261413">
        <w:rPr>
          <w:sz w:val="22"/>
          <w:szCs w:val="22"/>
        </w:rPr>
        <w:t xml:space="preserve">, modulable de 0 à 6 pour tenir compte de la performance </w:t>
      </w:r>
    </w:p>
    <w:p w:rsidR="00EB7C3E" w:rsidRDefault="00EB7C3E" w:rsidP="0052367D">
      <w:pPr>
        <w:ind w:left="708"/>
        <w:jc w:val="both"/>
        <w:rPr>
          <w:sz w:val="22"/>
          <w:szCs w:val="22"/>
        </w:rPr>
      </w:pPr>
      <w:r w:rsidRPr="00EB7C3E">
        <w:rPr>
          <w:sz w:val="22"/>
          <w:szCs w:val="22"/>
        </w:rPr>
        <w:t>et de la manière de servir l’agent. La modulation intègre, sur cette part, l’atteinte ou non par l’agent des objectifs qui lui ont été fixés préalablement.</w:t>
      </w:r>
    </w:p>
    <w:p w:rsidR="00EB7C3E" w:rsidRDefault="00EB7C3E" w:rsidP="0052367D">
      <w:pPr>
        <w:jc w:val="both"/>
        <w:rPr>
          <w:sz w:val="22"/>
          <w:szCs w:val="22"/>
        </w:rPr>
      </w:pPr>
    </w:p>
    <w:p w:rsidR="00EB7C3E" w:rsidRPr="00EB7C3E" w:rsidRDefault="00EB7C3E" w:rsidP="0052367D">
      <w:pPr>
        <w:jc w:val="both"/>
        <w:rPr>
          <w:sz w:val="22"/>
          <w:szCs w:val="22"/>
        </w:rPr>
      </w:pPr>
      <w:r w:rsidRPr="00EB7C3E">
        <w:rPr>
          <w:sz w:val="22"/>
          <w:szCs w:val="22"/>
        </w:rPr>
        <w:t xml:space="preserve">Tout </w:t>
      </w:r>
      <w:r w:rsidR="00261413">
        <w:rPr>
          <w:sz w:val="22"/>
          <w:szCs w:val="22"/>
        </w:rPr>
        <w:t>ou</w:t>
      </w:r>
      <w:r w:rsidRPr="00EB7C3E">
        <w:rPr>
          <w:sz w:val="22"/>
          <w:szCs w:val="22"/>
        </w:rPr>
        <w:t xml:space="preserve"> partie de cette part peut être attribué :</w:t>
      </w:r>
    </w:p>
    <w:p w:rsidR="00EB7C3E" w:rsidRPr="00261413" w:rsidRDefault="00EB7C3E" w:rsidP="0052367D">
      <w:pPr>
        <w:pStyle w:val="Paragraphedeliste"/>
        <w:numPr>
          <w:ilvl w:val="0"/>
          <w:numId w:val="32"/>
        </w:numPr>
        <w:jc w:val="both"/>
        <w:rPr>
          <w:sz w:val="22"/>
          <w:szCs w:val="22"/>
        </w:rPr>
      </w:pPr>
      <w:r w:rsidRPr="00261413">
        <w:rPr>
          <w:sz w:val="22"/>
          <w:szCs w:val="22"/>
        </w:rPr>
        <w:t>sous forme d’un bonus annuel ou semestriel.</w:t>
      </w:r>
    </w:p>
    <w:p w:rsidR="00EB7C3E" w:rsidRPr="00261413" w:rsidRDefault="00EB7C3E" w:rsidP="0052367D">
      <w:pPr>
        <w:pStyle w:val="Paragraphedeliste"/>
        <w:numPr>
          <w:ilvl w:val="0"/>
          <w:numId w:val="32"/>
        </w:numPr>
        <w:jc w:val="both"/>
        <w:rPr>
          <w:sz w:val="22"/>
          <w:szCs w:val="22"/>
        </w:rPr>
      </w:pPr>
      <w:r w:rsidRPr="00261413">
        <w:rPr>
          <w:sz w:val="22"/>
          <w:szCs w:val="22"/>
        </w:rPr>
        <w:t>au titre d’une année sous la forme d’un versement exceptionnel, pouvant intervenir une à deux fois par an et non reconductible automatiquement d’une année sur l’autre.</w:t>
      </w:r>
    </w:p>
    <w:p w:rsidR="00EB7C3E" w:rsidRPr="00EB7C3E" w:rsidRDefault="00EB7C3E" w:rsidP="0052367D">
      <w:pPr>
        <w:jc w:val="both"/>
        <w:rPr>
          <w:sz w:val="22"/>
          <w:szCs w:val="22"/>
        </w:rPr>
      </w:pPr>
    </w:p>
    <w:p w:rsidR="00EB7C3E" w:rsidRPr="00EB7C3E" w:rsidRDefault="00EB7C3E" w:rsidP="0052367D">
      <w:pPr>
        <w:jc w:val="both"/>
        <w:rPr>
          <w:sz w:val="22"/>
          <w:szCs w:val="22"/>
        </w:rPr>
      </w:pPr>
      <w:r w:rsidRPr="00EB7C3E">
        <w:rPr>
          <w:sz w:val="22"/>
          <w:szCs w:val="22"/>
        </w:rPr>
        <w:t>Si le montant de la part fonctionnelle a vocation à rester relativement stable dans le temps, le montant de la part individuelle attribuée à un agent est révisable d’une année sur l’autre, en fonction des résultats constatés dans le cadre de la procédure d’évaluation.</w:t>
      </w:r>
    </w:p>
    <w:p w:rsidR="00EB7C3E" w:rsidRDefault="00EB7C3E" w:rsidP="0052367D">
      <w:pPr>
        <w:jc w:val="both"/>
        <w:rPr>
          <w:b/>
          <w:sz w:val="22"/>
          <w:szCs w:val="22"/>
        </w:rPr>
      </w:pPr>
    </w:p>
    <w:p w:rsidR="00EB7C3E" w:rsidRDefault="00EB7C3E" w:rsidP="0052367D">
      <w:pPr>
        <w:jc w:val="both"/>
        <w:rPr>
          <w:sz w:val="22"/>
          <w:szCs w:val="22"/>
        </w:rPr>
      </w:pPr>
      <w:r w:rsidRPr="00EB7C3E">
        <w:rPr>
          <w:sz w:val="22"/>
          <w:szCs w:val="22"/>
        </w:rPr>
        <w:t>Cette indemnité est exclusive, par principe, de tout autre régime indemnitaire de même nature, sauf pour un nombre très limité d’exceptions qui seront listées dans un arrêté.</w:t>
      </w:r>
    </w:p>
    <w:p w:rsidR="00702D4A" w:rsidRDefault="00702D4A" w:rsidP="0052367D">
      <w:pPr>
        <w:jc w:val="both"/>
        <w:rPr>
          <w:sz w:val="22"/>
          <w:szCs w:val="22"/>
        </w:rPr>
      </w:pPr>
    </w:p>
    <w:p w:rsidR="00EB7C3E" w:rsidRPr="0052367D" w:rsidRDefault="00EB7C3E" w:rsidP="0052367D">
      <w:pPr>
        <w:pStyle w:val="Paragraphedeliste"/>
        <w:numPr>
          <w:ilvl w:val="1"/>
          <w:numId w:val="2"/>
        </w:numPr>
        <w:jc w:val="both"/>
        <w:rPr>
          <w:color w:val="1F497D" w:themeColor="text2"/>
          <w:sz w:val="22"/>
          <w:szCs w:val="22"/>
        </w:rPr>
      </w:pPr>
      <w:r w:rsidRPr="0052367D">
        <w:rPr>
          <w:color w:val="1F497D" w:themeColor="text2"/>
          <w:sz w:val="22"/>
          <w:szCs w:val="22"/>
        </w:rPr>
        <w:t>Cadre d’emplois des Administrateurs</w:t>
      </w:r>
    </w:p>
    <w:p w:rsidR="00EB7C3E" w:rsidRDefault="00EB7C3E" w:rsidP="0052367D">
      <w:pPr>
        <w:jc w:val="both"/>
        <w:rPr>
          <w:i/>
          <w:sz w:val="22"/>
          <w:szCs w:val="22"/>
        </w:rPr>
      </w:pPr>
    </w:p>
    <w:p w:rsidR="00EB7C3E" w:rsidRDefault="00EB7C3E" w:rsidP="0052367D">
      <w:pPr>
        <w:jc w:val="both"/>
        <w:rPr>
          <w:i/>
          <w:sz w:val="22"/>
          <w:szCs w:val="22"/>
        </w:rPr>
      </w:pPr>
      <w:r>
        <w:rPr>
          <w:i/>
          <w:sz w:val="22"/>
          <w:szCs w:val="22"/>
        </w:rPr>
        <w:t>A</w:t>
      </w:r>
      <w:r w:rsidRPr="00EB7C3E">
        <w:rPr>
          <w:i/>
          <w:sz w:val="22"/>
          <w:szCs w:val="22"/>
        </w:rPr>
        <w:t>rrêté du 9 octobre 2009</w:t>
      </w:r>
    </w:p>
    <w:p w:rsidR="00EB7C3E" w:rsidRPr="00EB7C3E" w:rsidRDefault="00EB7C3E" w:rsidP="0052367D">
      <w:pPr>
        <w:jc w:val="both"/>
        <w:rPr>
          <w:i/>
          <w:sz w:val="22"/>
          <w:szCs w:val="22"/>
        </w:rPr>
      </w:pPr>
    </w:p>
    <w:tbl>
      <w:tblPr>
        <w:tblW w:w="8853"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889"/>
        <w:gridCol w:w="1889"/>
        <w:gridCol w:w="1889"/>
      </w:tblGrid>
      <w:tr w:rsidR="00EB7C3E" w:rsidRPr="00EB7C3E" w:rsidTr="0052367D">
        <w:trPr>
          <w:trHeight w:val="1164"/>
        </w:trPr>
        <w:tc>
          <w:tcPr>
            <w:tcW w:w="3186" w:type="dxa"/>
            <w:tcBorders>
              <w:top w:val="single" w:sz="12" w:space="0" w:color="auto"/>
              <w:left w:val="single" w:sz="12" w:space="0" w:color="auto"/>
              <w:bottom w:val="single" w:sz="4" w:space="0" w:color="auto"/>
            </w:tcBorders>
            <w:shd w:val="clear" w:color="auto" w:fill="auto"/>
            <w:vAlign w:val="center"/>
          </w:tcPr>
          <w:p w:rsidR="00EB7C3E" w:rsidRPr="00EB7C3E" w:rsidRDefault="00EB7C3E" w:rsidP="0052367D">
            <w:pPr>
              <w:jc w:val="both"/>
              <w:rPr>
                <w:sz w:val="22"/>
                <w:szCs w:val="22"/>
                <w:u w:val="single"/>
              </w:rPr>
            </w:pPr>
          </w:p>
        </w:tc>
        <w:tc>
          <w:tcPr>
            <w:tcW w:w="5666" w:type="dxa"/>
            <w:gridSpan w:val="3"/>
            <w:tcBorders>
              <w:top w:val="single" w:sz="12" w:space="0" w:color="auto"/>
              <w:right w:val="single" w:sz="12" w:space="0" w:color="auto"/>
            </w:tcBorders>
            <w:shd w:val="clear" w:color="auto" w:fill="auto"/>
            <w:vAlign w:val="center"/>
          </w:tcPr>
          <w:p w:rsidR="00EB7C3E" w:rsidRPr="0052367D" w:rsidRDefault="00EB7C3E" w:rsidP="0052367D">
            <w:pPr>
              <w:jc w:val="center"/>
              <w:rPr>
                <w:b/>
                <w:sz w:val="22"/>
                <w:szCs w:val="22"/>
              </w:rPr>
            </w:pPr>
            <w:r w:rsidRPr="0052367D">
              <w:rPr>
                <w:b/>
                <w:sz w:val="22"/>
                <w:szCs w:val="22"/>
              </w:rPr>
              <w:t>MONTANTS DE RÉFÉRENCE (en euros)</w:t>
            </w:r>
          </w:p>
        </w:tc>
      </w:tr>
      <w:tr w:rsidR="00EB7C3E" w:rsidRPr="00EB7C3E" w:rsidTr="0052367D">
        <w:trPr>
          <w:trHeight w:val="874"/>
        </w:trPr>
        <w:tc>
          <w:tcPr>
            <w:tcW w:w="3186" w:type="dxa"/>
            <w:tcBorders>
              <w:top w:val="single" w:sz="4" w:space="0" w:color="auto"/>
              <w:left w:val="single" w:sz="12" w:space="0" w:color="auto"/>
            </w:tcBorders>
            <w:shd w:val="clear" w:color="auto" w:fill="auto"/>
            <w:vAlign w:val="center"/>
          </w:tcPr>
          <w:p w:rsidR="00EB7C3E" w:rsidRPr="00EB7C3E" w:rsidRDefault="00EB7C3E" w:rsidP="0052367D">
            <w:pPr>
              <w:jc w:val="both"/>
              <w:rPr>
                <w:sz w:val="22"/>
                <w:szCs w:val="22"/>
                <w:u w:val="single"/>
              </w:rPr>
            </w:pPr>
          </w:p>
        </w:tc>
        <w:tc>
          <w:tcPr>
            <w:tcW w:w="1889" w:type="dxa"/>
            <w:tcBorders>
              <w:top w:val="single" w:sz="4" w:space="0" w:color="auto"/>
            </w:tcBorders>
            <w:shd w:val="clear" w:color="auto" w:fill="auto"/>
            <w:vAlign w:val="center"/>
          </w:tcPr>
          <w:p w:rsidR="00EB7C3E" w:rsidRPr="0052367D" w:rsidRDefault="00EB7C3E" w:rsidP="0052367D">
            <w:pPr>
              <w:jc w:val="center"/>
              <w:rPr>
                <w:b/>
                <w:sz w:val="22"/>
                <w:szCs w:val="22"/>
              </w:rPr>
            </w:pPr>
            <w:r w:rsidRPr="0052367D">
              <w:rPr>
                <w:b/>
                <w:sz w:val="22"/>
                <w:szCs w:val="22"/>
              </w:rPr>
              <w:t>Fonctions</w:t>
            </w:r>
          </w:p>
        </w:tc>
        <w:tc>
          <w:tcPr>
            <w:tcW w:w="1889" w:type="dxa"/>
            <w:tcBorders>
              <w:top w:val="single" w:sz="4" w:space="0" w:color="auto"/>
            </w:tcBorders>
            <w:shd w:val="clear" w:color="auto" w:fill="auto"/>
            <w:vAlign w:val="center"/>
          </w:tcPr>
          <w:p w:rsidR="00EB7C3E" w:rsidRPr="0052367D" w:rsidRDefault="00EB7C3E" w:rsidP="0052367D">
            <w:pPr>
              <w:jc w:val="center"/>
              <w:rPr>
                <w:b/>
                <w:sz w:val="22"/>
                <w:szCs w:val="22"/>
              </w:rPr>
            </w:pPr>
            <w:r w:rsidRPr="0052367D">
              <w:rPr>
                <w:b/>
                <w:sz w:val="22"/>
                <w:szCs w:val="22"/>
              </w:rPr>
              <w:t>Résultat Individuel</w:t>
            </w:r>
          </w:p>
        </w:tc>
        <w:tc>
          <w:tcPr>
            <w:tcW w:w="1889" w:type="dxa"/>
            <w:tcBorders>
              <w:top w:val="single" w:sz="4" w:space="0" w:color="auto"/>
              <w:right w:val="single" w:sz="12" w:space="0" w:color="auto"/>
            </w:tcBorders>
            <w:shd w:val="clear" w:color="auto" w:fill="auto"/>
            <w:vAlign w:val="center"/>
          </w:tcPr>
          <w:p w:rsidR="00EB7C3E" w:rsidRPr="0052367D" w:rsidRDefault="00EB7C3E" w:rsidP="0052367D">
            <w:pPr>
              <w:jc w:val="center"/>
              <w:rPr>
                <w:b/>
                <w:sz w:val="22"/>
                <w:szCs w:val="22"/>
              </w:rPr>
            </w:pPr>
            <w:r w:rsidRPr="0052367D">
              <w:rPr>
                <w:b/>
                <w:sz w:val="22"/>
                <w:szCs w:val="22"/>
              </w:rPr>
              <w:t>Plafonds</w:t>
            </w:r>
          </w:p>
        </w:tc>
      </w:tr>
      <w:tr w:rsidR="00EB7C3E" w:rsidRPr="00EB7C3E" w:rsidTr="0052367D">
        <w:trPr>
          <w:trHeight w:val="582"/>
        </w:trPr>
        <w:tc>
          <w:tcPr>
            <w:tcW w:w="3186" w:type="dxa"/>
            <w:tcBorders>
              <w:top w:val="single" w:sz="4" w:space="0" w:color="auto"/>
              <w:left w:val="single" w:sz="12" w:space="0" w:color="auto"/>
              <w:bottom w:val="single" w:sz="4" w:space="0" w:color="auto"/>
            </w:tcBorders>
            <w:shd w:val="clear" w:color="auto" w:fill="auto"/>
            <w:vAlign w:val="center"/>
          </w:tcPr>
          <w:p w:rsidR="00EB7C3E" w:rsidRPr="006C0F88" w:rsidRDefault="00EB7C3E" w:rsidP="0052367D">
            <w:pPr>
              <w:rPr>
                <w:sz w:val="22"/>
                <w:szCs w:val="22"/>
              </w:rPr>
            </w:pPr>
            <w:r w:rsidRPr="006C0F88">
              <w:rPr>
                <w:sz w:val="22"/>
                <w:szCs w:val="22"/>
              </w:rPr>
              <w:t>Administrateur</w:t>
            </w:r>
          </w:p>
        </w:tc>
        <w:tc>
          <w:tcPr>
            <w:tcW w:w="1889" w:type="dxa"/>
            <w:tcBorders>
              <w:top w:val="single" w:sz="4" w:space="0" w:color="auto"/>
              <w:bottom w:val="single" w:sz="4" w:space="0" w:color="auto"/>
            </w:tcBorders>
            <w:shd w:val="clear" w:color="auto" w:fill="auto"/>
            <w:vAlign w:val="center"/>
          </w:tcPr>
          <w:p w:rsidR="00EB7C3E" w:rsidRPr="0052367D" w:rsidRDefault="00EB7C3E" w:rsidP="0052367D">
            <w:pPr>
              <w:jc w:val="center"/>
              <w:rPr>
                <w:sz w:val="22"/>
                <w:szCs w:val="22"/>
              </w:rPr>
            </w:pPr>
            <w:r w:rsidRPr="0052367D">
              <w:rPr>
                <w:sz w:val="22"/>
                <w:szCs w:val="22"/>
              </w:rPr>
              <w:t>4 150</w:t>
            </w:r>
          </w:p>
        </w:tc>
        <w:tc>
          <w:tcPr>
            <w:tcW w:w="1889" w:type="dxa"/>
            <w:tcBorders>
              <w:top w:val="single" w:sz="4" w:space="0" w:color="auto"/>
              <w:bottom w:val="single" w:sz="4" w:space="0" w:color="auto"/>
            </w:tcBorders>
            <w:shd w:val="clear" w:color="auto" w:fill="auto"/>
            <w:vAlign w:val="center"/>
          </w:tcPr>
          <w:p w:rsidR="00EB7C3E" w:rsidRPr="0052367D" w:rsidRDefault="00EB7C3E" w:rsidP="0052367D">
            <w:pPr>
              <w:jc w:val="center"/>
              <w:rPr>
                <w:sz w:val="22"/>
                <w:szCs w:val="22"/>
              </w:rPr>
            </w:pPr>
            <w:r w:rsidRPr="0052367D">
              <w:rPr>
                <w:sz w:val="22"/>
                <w:szCs w:val="22"/>
              </w:rPr>
              <w:t>4 150</w:t>
            </w:r>
          </w:p>
        </w:tc>
        <w:tc>
          <w:tcPr>
            <w:tcW w:w="1889" w:type="dxa"/>
            <w:tcBorders>
              <w:top w:val="single" w:sz="4" w:space="0" w:color="auto"/>
              <w:bottom w:val="single" w:sz="4" w:space="0" w:color="auto"/>
              <w:right w:val="single" w:sz="12" w:space="0" w:color="auto"/>
            </w:tcBorders>
            <w:shd w:val="clear" w:color="auto" w:fill="auto"/>
            <w:vAlign w:val="center"/>
          </w:tcPr>
          <w:p w:rsidR="00EB7C3E" w:rsidRPr="0052367D" w:rsidRDefault="00EB7C3E" w:rsidP="0052367D">
            <w:pPr>
              <w:jc w:val="center"/>
              <w:rPr>
                <w:sz w:val="22"/>
                <w:szCs w:val="22"/>
              </w:rPr>
            </w:pPr>
            <w:r w:rsidRPr="0052367D">
              <w:rPr>
                <w:sz w:val="22"/>
                <w:szCs w:val="22"/>
              </w:rPr>
              <w:t>49 800</w:t>
            </w:r>
          </w:p>
        </w:tc>
      </w:tr>
      <w:tr w:rsidR="00EB7C3E" w:rsidRPr="00EB7C3E" w:rsidTr="00286443">
        <w:trPr>
          <w:trHeight w:val="582"/>
        </w:trPr>
        <w:tc>
          <w:tcPr>
            <w:tcW w:w="3186" w:type="dxa"/>
            <w:tcBorders>
              <w:top w:val="single" w:sz="4" w:space="0" w:color="auto"/>
              <w:left w:val="single" w:sz="12" w:space="0" w:color="auto"/>
              <w:bottom w:val="single" w:sz="4" w:space="0" w:color="auto"/>
            </w:tcBorders>
            <w:shd w:val="clear" w:color="auto" w:fill="auto"/>
            <w:vAlign w:val="center"/>
          </w:tcPr>
          <w:p w:rsidR="00EB7C3E" w:rsidRPr="006C0F88" w:rsidRDefault="00EB7C3E" w:rsidP="0052367D">
            <w:pPr>
              <w:rPr>
                <w:sz w:val="22"/>
                <w:szCs w:val="22"/>
              </w:rPr>
            </w:pPr>
            <w:r w:rsidRPr="006C0F88">
              <w:rPr>
                <w:sz w:val="22"/>
                <w:szCs w:val="22"/>
              </w:rPr>
              <w:t>Administrateur hors classe</w:t>
            </w:r>
          </w:p>
        </w:tc>
        <w:tc>
          <w:tcPr>
            <w:tcW w:w="1889" w:type="dxa"/>
            <w:tcBorders>
              <w:top w:val="single" w:sz="4" w:space="0" w:color="auto"/>
              <w:bottom w:val="single" w:sz="4" w:space="0" w:color="auto"/>
            </w:tcBorders>
            <w:shd w:val="clear" w:color="auto" w:fill="auto"/>
            <w:vAlign w:val="center"/>
          </w:tcPr>
          <w:p w:rsidR="00EB7C3E" w:rsidRPr="0052367D" w:rsidRDefault="00EB7C3E" w:rsidP="0052367D">
            <w:pPr>
              <w:jc w:val="center"/>
              <w:rPr>
                <w:sz w:val="22"/>
                <w:szCs w:val="22"/>
              </w:rPr>
            </w:pPr>
            <w:r w:rsidRPr="0052367D">
              <w:rPr>
                <w:sz w:val="22"/>
                <w:szCs w:val="22"/>
              </w:rPr>
              <w:t>4 600</w:t>
            </w:r>
          </w:p>
        </w:tc>
        <w:tc>
          <w:tcPr>
            <w:tcW w:w="1889" w:type="dxa"/>
            <w:tcBorders>
              <w:top w:val="single" w:sz="4" w:space="0" w:color="auto"/>
              <w:bottom w:val="single" w:sz="4" w:space="0" w:color="auto"/>
            </w:tcBorders>
            <w:shd w:val="clear" w:color="auto" w:fill="auto"/>
            <w:vAlign w:val="center"/>
          </w:tcPr>
          <w:p w:rsidR="00EB7C3E" w:rsidRPr="0052367D" w:rsidRDefault="00EB7C3E" w:rsidP="0052367D">
            <w:pPr>
              <w:jc w:val="center"/>
              <w:rPr>
                <w:sz w:val="22"/>
                <w:szCs w:val="22"/>
              </w:rPr>
            </w:pPr>
            <w:r w:rsidRPr="0052367D">
              <w:rPr>
                <w:sz w:val="22"/>
                <w:szCs w:val="22"/>
              </w:rPr>
              <w:t>4 600</w:t>
            </w:r>
          </w:p>
        </w:tc>
        <w:tc>
          <w:tcPr>
            <w:tcW w:w="1889" w:type="dxa"/>
            <w:tcBorders>
              <w:top w:val="single" w:sz="4" w:space="0" w:color="auto"/>
              <w:bottom w:val="single" w:sz="4" w:space="0" w:color="auto"/>
              <w:right w:val="single" w:sz="12" w:space="0" w:color="auto"/>
            </w:tcBorders>
            <w:shd w:val="clear" w:color="auto" w:fill="auto"/>
            <w:vAlign w:val="center"/>
          </w:tcPr>
          <w:p w:rsidR="00EB7C3E" w:rsidRPr="0052367D" w:rsidRDefault="00EB7C3E" w:rsidP="0052367D">
            <w:pPr>
              <w:jc w:val="center"/>
              <w:rPr>
                <w:sz w:val="22"/>
                <w:szCs w:val="22"/>
              </w:rPr>
            </w:pPr>
            <w:r w:rsidRPr="0052367D">
              <w:rPr>
                <w:sz w:val="22"/>
                <w:szCs w:val="22"/>
              </w:rPr>
              <w:t>55 200</w:t>
            </w:r>
          </w:p>
        </w:tc>
      </w:tr>
      <w:tr w:rsidR="00286443" w:rsidRPr="00EB7C3E" w:rsidTr="0052367D">
        <w:trPr>
          <w:trHeight w:val="582"/>
        </w:trPr>
        <w:tc>
          <w:tcPr>
            <w:tcW w:w="3186" w:type="dxa"/>
            <w:tcBorders>
              <w:top w:val="single" w:sz="4" w:space="0" w:color="auto"/>
              <w:left w:val="single" w:sz="12" w:space="0" w:color="auto"/>
              <w:bottom w:val="single" w:sz="12" w:space="0" w:color="auto"/>
            </w:tcBorders>
            <w:shd w:val="clear" w:color="auto" w:fill="auto"/>
            <w:vAlign w:val="center"/>
          </w:tcPr>
          <w:p w:rsidR="00286443" w:rsidRPr="006C0F88" w:rsidRDefault="00286443" w:rsidP="0052367D">
            <w:pPr>
              <w:rPr>
                <w:sz w:val="22"/>
                <w:szCs w:val="22"/>
              </w:rPr>
            </w:pPr>
            <w:r>
              <w:rPr>
                <w:sz w:val="22"/>
                <w:szCs w:val="22"/>
              </w:rPr>
              <w:t>Administrateur Général</w:t>
            </w:r>
          </w:p>
        </w:tc>
        <w:tc>
          <w:tcPr>
            <w:tcW w:w="1889" w:type="dxa"/>
            <w:tcBorders>
              <w:top w:val="single" w:sz="4" w:space="0" w:color="auto"/>
              <w:bottom w:val="single" w:sz="12" w:space="0" w:color="auto"/>
            </w:tcBorders>
            <w:shd w:val="clear" w:color="auto" w:fill="auto"/>
            <w:vAlign w:val="center"/>
          </w:tcPr>
          <w:p w:rsidR="00286443" w:rsidRPr="0052367D" w:rsidRDefault="00286443" w:rsidP="0052367D">
            <w:pPr>
              <w:jc w:val="center"/>
              <w:rPr>
                <w:sz w:val="22"/>
                <w:szCs w:val="22"/>
              </w:rPr>
            </w:pPr>
            <w:r>
              <w:rPr>
                <w:sz w:val="22"/>
                <w:szCs w:val="22"/>
              </w:rPr>
              <w:t>4 900</w:t>
            </w:r>
          </w:p>
        </w:tc>
        <w:tc>
          <w:tcPr>
            <w:tcW w:w="1889" w:type="dxa"/>
            <w:tcBorders>
              <w:top w:val="single" w:sz="4" w:space="0" w:color="auto"/>
              <w:bottom w:val="single" w:sz="12" w:space="0" w:color="auto"/>
            </w:tcBorders>
            <w:shd w:val="clear" w:color="auto" w:fill="auto"/>
            <w:vAlign w:val="center"/>
          </w:tcPr>
          <w:p w:rsidR="00286443" w:rsidRPr="0052367D" w:rsidRDefault="00286443" w:rsidP="0052367D">
            <w:pPr>
              <w:jc w:val="center"/>
              <w:rPr>
                <w:sz w:val="22"/>
                <w:szCs w:val="22"/>
              </w:rPr>
            </w:pPr>
            <w:r>
              <w:rPr>
                <w:sz w:val="22"/>
                <w:szCs w:val="22"/>
              </w:rPr>
              <w:t>4 900</w:t>
            </w:r>
          </w:p>
        </w:tc>
        <w:tc>
          <w:tcPr>
            <w:tcW w:w="1889" w:type="dxa"/>
            <w:tcBorders>
              <w:top w:val="single" w:sz="4" w:space="0" w:color="auto"/>
              <w:bottom w:val="single" w:sz="12" w:space="0" w:color="auto"/>
              <w:right w:val="single" w:sz="12" w:space="0" w:color="auto"/>
            </w:tcBorders>
            <w:shd w:val="clear" w:color="auto" w:fill="auto"/>
            <w:vAlign w:val="center"/>
          </w:tcPr>
          <w:p w:rsidR="00286443" w:rsidRPr="0052367D" w:rsidRDefault="00286443" w:rsidP="0052367D">
            <w:pPr>
              <w:jc w:val="center"/>
              <w:rPr>
                <w:sz w:val="22"/>
                <w:szCs w:val="22"/>
              </w:rPr>
            </w:pPr>
            <w:r>
              <w:rPr>
                <w:sz w:val="22"/>
                <w:szCs w:val="22"/>
              </w:rPr>
              <w:t>58 800</w:t>
            </w:r>
          </w:p>
        </w:tc>
      </w:tr>
    </w:tbl>
    <w:p w:rsidR="00EB7C3E" w:rsidRDefault="00EB7C3E" w:rsidP="0052367D">
      <w:pPr>
        <w:jc w:val="both"/>
        <w:rPr>
          <w:sz w:val="22"/>
          <w:szCs w:val="22"/>
          <w:u w:val="single"/>
        </w:rPr>
      </w:pPr>
    </w:p>
    <w:p w:rsidR="00EB7C3E" w:rsidRDefault="00EB7C3E" w:rsidP="0052367D">
      <w:pPr>
        <w:jc w:val="both"/>
        <w:rPr>
          <w:sz w:val="22"/>
          <w:szCs w:val="22"/>
          <w:u w:val="single"/>
        </w:rPr>
      </w:pPr>
    </w:p>
    <w:p w:rsidR="00A351CD" w:rsidRDefault="00A351CD" w:rsidP="0052367D">
      <w:pPr>
        <w:jc w:val="both"/>
        <w:rPr>
          <w:sz w:val="22"/>
          <w:szCs w:val="22"/>
          <w:u w:val="single"/>
        </w:rPr>
      </w:pPr>
    </w:p>
    <w:p w:rsidR="00A351CD" w:rsidRDefault="00A351CD" w:rsidP="0052367D">
      <w:pPr>
        <w:jc w:val="both"/>
        <w:rPr>
          <w:sz w:val="22"/>
          <w:szCs w:val="22"/>
          <w:u w:val="single"/>
        </w:rPr>
      </w:pPr>
    </w:p>
    <w:p w:rsidR="00A351CD" w:rsidRDefault="00A351CD" w:rsidP="0052367D">
      <w:pPr>
        <w:jc w:val="both"/>
        <w:rPr>
          <w:sz w:val="22"/>
          <w:szCs w:val="22"/>
          <w:u w:val="single"/>
        </w:rPr>
      </w:pPr>
    </w:p>
    <w:p w:rsidR="00A351CD" w:rsidRDefault="00A351CD" w:rsidP="0052367D">
      <w:pPr>
        <w:jc w:val="both"/>
        <w:rPr>
          <w:sz w:val="22"/>
          <w:szCs w:val="22"/>
          <w:u w:val="single"/>
        </w:rPr>
      </w:pPr>
    </w:p>
    <w:p w:rsidR="00A351CD" w:rsidRDefault="00A351CD" w:rsidP="0052367D">
      <w:pPr>
        <w:jc w:val="both"/>
        <w:rPr>
          <w:sz w:val="22"/>
          <w:szCs w:val="22"/>
          <w:u w:val="single"/>
        </w:rPr>
      </w:pPr>
    </w:p>
    <w:p w:rsidR="00A351CD" w:rsidRDefault="00A351CD" w:rsidP="0052367D">
      <w:pPr>
        <w:jc w:val="both"/>
        <w:rPr>
          <w:sz w:val="22"/>
          <w:szCs w:val="22"/>
          <w:u w:val="single"/>
        </w:rPr>
      </w:pPr>
    </w:p>
    <w:p w:rsidR="00A351CD" w:rsidRPr="00EB7C3E" w:rsidRDefault="00A351CD" w:rsidP="0052367D">
      <w:pPr>
        <w:jc w:val="both"/>
        <w:rPr>
          <w:sz w:val="22"/>
          <w:szCs w:val="22"/>
          <w:u w:val="single"/>
        </w:rPr>
      </w:pPr>
    </w:p>
    <w:p w:rsidR="00EB7C3E" w:rsidRPr="0052367D" w:rsidRDefault="00EB7C3E" w:rsidP="0052367D">
      <w:pPr>
        <w:pStyle w:val="Paragraphedeliste"/>
        <w:numPr>
          <w:ilvl w:val="1"/>
          <w:numId w:val="2"/>
        </w:numPr>
        <w:jc w:val="both"/>
        <w:rPr>
          <w:color w:val="1F497D" w:themeColor="text2"/>
          <w:sz w:val="22"/>
          <w:szCs w:val="22"/>
        </w:rPr>
      </w:pPr>
      <w:r w:rsidRPr="0052367D">
        <w:rPr>
          <w:color w:val="1F497D" w:themeColor="text2"/>
          <w:sz w:val="22"/>
          <w:szCs w:val="22"/>
        </w:rPr>
        <w:t>Cadre d’emplois des Attachés territoriaux</w:t>
      </w:r>
    </w:p>
    <w:p w:rsidR="0011355E" w:rsidRDefault="0011355E" w:rsidP="0052367D">
      <w:pPr>
        <w:jc w:val="both"/>
        <w:rPr>
          <w:b/>
          <w:sz w:val="22"/>
          <w:szCs w:val="22"/>
        </w:rPr>
      </w:pPr>
    </w:p>
    <w:p w:rsidR="00EB7C3E" w:rsidRPr="0011355E" w:rsidRDefault="0011355E" w:rsidP="0052367D">
      <w:pPr>
        <w:jc w:val="both"/>
        <w:rPr>
          <w:i/>
          <w:sz w:val="22"/>
          <w:szCs w:val="22"/>
        </w:rPr>
      </w:pPr>
      <w:r w:rsidRPr="0011355E">
        <w:rPr>
          <w:i/>
          <w:sz w:val="22"/>
          <w:szCs w:val="22"/>
        </w:rPr>
        <w:t>Arrêté du 9 février 2011</w:t>
      </w:r>
    </w:p>
    <w:p w:rsidR="00EB7C3E" w:rsidRDefault="00EB7C3E" w:rsidP="0052367D">
      <w:pPr>
        <w:jc w:val="both"/>
        <w:rPr>
          <w:i/>
          <w:sz w:val="22"/>
          <w:szCs w:val="22"/>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43"/>
        <w:gridCol w:w="2294"/>
        <w:gridCol w:w="2144"/>
      </w:tblGrid>
      <w:tr w:rsidR="0011355E" w:rsidRPr="0011355E" w:rsidTr="0052367D">
        <w:trPr>
          <w:trHeight w:val="277"/>
          <w:jc w:val="center"/>
        </w:trPr>
        <w:tc>
          <w:tcPr>
            <w:tcW w:w="2143" w:type="dxa"/>
            <w:vMerge w:val="restart"/>
            <w:tcBorders>
              <w:top w:val="single" w:sz="12" w:space="0" w:color="auto"/>
              <w:left w:val="single" w:sz="12" w:space="0" w:color="auto"/>
            </w:tcBorders>
            <w:shd w:val="clear" w:color="auto" w:fill="auto"/>
            <w:vAlign w:val="center"/>
          </w:tcPr>
          <w:p w:rsidR="0011355E" w:rsidRPr="0052367D" w:rsidRDefault="0011355E" w:rsidP="0052367D">
            <w:pPr>
              <w:jc w:val="center"/>
              <w:rPr>
                <w:b/>
                <w:sz w:val="22"/>
                <w:szCs w:val="22"/>
              </w:rPr>
            </w:pPr>
            <w:r w:rsidRPr="0052367D">
              <w:rPr>
                <w:b/>
                <w:sz w:val="22"/>
                <w:szCs w:val="22"/>
              </w:rPr>
              <w:t>Grade</w:t>
            </w:r>
          </w:p>
        </w:tc>
        <w:tc>
          <w:tcPr>
            <w:tcW w:w="4437" w:type="dxa"/>
            <w:gridSpan w:val="2"/>
            <w:tcBorders>
              <w:top w:val="single" w:sz="12" w:space="0" w:color="auto"/>
            </w:tcBorders>
            <w:shd w:val="clear" w:color="auto" w:fill="auto"/>
            <w:vAlign w:val="center"/>
          </w:tcPr>
          <w:p w:rsidR="0011355E" w:rsidRPr="0052367D" w:rsidRDefault="0011355E" w:rsidP="0052367D">
            <w:pPr>
              <w:jc w:val="center"/>
              <w:rPr>
                <w:b/>
                <w:sz w:val="22"/>
                <w:szCs w:val="22"/>
              </w:rPr>
            </w:pPr>
            <w:r w:rsidRPr="0052367D">
              <w:rPr>
                <w:b/>
                <w:sz w:val="22"/>
                <w:szCs w:val="22"/>
              </w:rPr>
              <w:t xml:space="preserve">Montants annuels de référence (en </w:t>
            </w:r>
            <w:r w:rsidR="0052367D" w:rsidRPr="0052367D">
              <w:rPr>
                <w:b/>
                <w:sz w:val="22"/>
                <w:szCs w:val="22"/>
              </w:rPr>
              <w:t>euros)</w:t>
            </w:r>
          </w:p>
        </w:tc>
        <w:tc>
          <w:tcPr>
            <w:tcW w:w="2144" w:type="dxa"/>
            <w:vMerge w:val="restart"/>
            <w:tcBorders>
              <w:top w:val="single" w:sz="12" w:space="0" w:color="auto"/>
              <w:right w:val="single" w:sz="12" w:space="0" w:color="auto"/>
            </w:tcBorders>
            <w:shd w:val="clear" w:color="auto" w:fill="auto"/>
            <w:vAlign w:val="center"/>
          </w:tcPr>
          <w:p w:rsidR="0011355E" w:rsidRPr="0052367D" w:rsidRDefault="0011355E" w:rsidP="0052367D">
            <w:pPr>
              <w:jc w:val="center"/>
              <w:rPr>
                <w:b/>
                <w:sz w:val="22"/>
                <w:szCs w:val="22"/>
              </w:rPr>
            </w:pPr>
            <w:r w:rsidRPr="0052367D">
              <w:rPr>
                <w:b/>
                <w:sz w:val="22"/>
                <w:szCs w:val="22"/>
              </w:rPr>
              <w:t>Plafonds</w:t>
            </w:r>
          </w:p>
          <w:p w:rsidR="0011355E" w:rsidRPr="0052367D" w:rsidRDefault="0011355E" w:rsidP="0052367D">
            <w:pPr>
              <w:jc w:val="center"/>
              <w:rPr>
                <w:b/>
                <w:sz w:val="22"/>
                <w:szCs w:val="22"/>
              </w:rPr>
            </w:pPr>
            <w:r w:rsidRPr="0052367D">
              <w:rPr>
                <w:b/>
                <w:sz w:val="22"/>
                <w:szCs w:val="22"/>
              </w:rPr>
              <w:t xml:space="preserve">(en </w:t>
            </w:r>
            <w:r w:rsidR="0052367D" w:rsidRPr="0052367D">
              <w:rPr>
                <w:b/>
                <w:sz w:val="22"/>
                <w:szCs w:val="22"/>
              </w:rPr>
              <w:t>euros)</w:t>
            </w:r>
          </w:p>
        </w:tc>
      </w:tr>
      <w:tr w:rsidR="0011355E" w:rsidRPr="0011355E" w:rsidTr="0052367D">
        <w:trPr>
          <w:trHeight w:val="156"/>
          <w:jc w:val="center"/>
        </w:trPr>
        <w:tc>
          <w:tcPr>
            <w:tcW w:w="2143" w:type="dxa"/>
            <w:vMerge/>
            <w:tcBorders>
              <w:left w:val="single" w:sz="12" w:space="0" w:color="auto"/>
            </w:tcBorders>
            <w:shd w:val="clear" w:color="auto" w:fill="auto"/>
            <w:vAlign w:val="center"/>
          </w:tcPr>
          <w:p w:rsidR="0011355E" w:rsidRPr="0052367D" w:rsidRDefault="0011355E" w:rsidP="0052367D">
            <w:pPr>
              <w:jc w:val="both"/>
              <w:rPr>
                <w:sz w:val="22"/>
                <w:szCs w:val="22"/>
              </w:rPr>
            </w:pPr>
          </w:p>
        </w:tc>
        <w:tc>
          <w:tcPr>
            <w:tcW w:w="2143" w:type="dxa"/>
            <w:shd w:val="clear" w:color="auto" w:fill="auto"/>
            <w:vAlign w:val="center"/>
          </w:tcPr>
          <w:p w:rsidR="0011355E" w:rsidRPr="0052367D" w:rsidRDefault="0011355E" w:rsidP="0052367D">
            <w:pPr>
              <w:jc w:val="center"/>
              <w:rPr>
                <w:b/>
                <w:sz w:val="22"/>
                <w:szCs w:val="22"/>
              </w:rPr>
            </w:pPr>
            <w:r w:rsidRPr="0052367D">
              <w:rPr>
                <w:b/>
                <w:sz w:val="22"/>
                <w:szCs w:val="22"/>
              </w:rPr>
              <w:t>Fonctions</w:t>
            </w:r>
          </w:p>
        </w:tc>
        <w:tc>
          <w:tcPr>
            <w:tcW w:w="2294" w:type="dxa"/>
            <w:shd w:val="clear" w:color="auto" w:fill="auto"/>
            <w:vAlign w:val="center"/>
          </w:tcPr>
          <w:p w:rsidR="0011355E" w:rsidRPr="0052367D" w:rsidRDefault="0011355E" w:rsidP="0052367D">
            <w:pPr>
              <w:jc w:val="center"/>
              <w:rPr>
                <w:b/>
                <w:sz w:val="22"/>
                <w:szCs w:val="22"/>
              </w:rPr>
            </w:pPr>
            <w:r w:rsidRPr="0052367D">
              <w:rPr>
                <w:b/>
                <w:sz w:val="22"/>
                <w:szCs w:val="22"/>
              </w:rPr>
              <w:t>Résultats individuels</w:t>
            </w:r>
          </w:p>
        </w:tc>
        <w:tc>
          <w:tcPr>
            <w:tcW w:w="2144" w:type="dxa"/>
            <w:vMerge/>
            <w:tcBorders>
              <w:right w:val="single" w:sz="12" w:space="0" w:color="auto"/>
            </w:tcBorders>
            <w:shd w:val="clear" w:color="auto" w:fill="auto"/>
            <w:vAlign w:val="center"/>
          </w:tcPr>
          <w:p w:rsidR="0011355E" w:rsidRPr="0052367D" w:rsidRDefault="0011355E" w:rsidP="0052367D">
            <w:pPr>
              <w:jc w:val="center"/>
              <w:rPr>
                <w:sz w:val="22"/>
                <w:szCs w:val="22"/>
              </w:rPr>
            </w:pPr>
          </w:p>
        </w:tc>
      </w:tr>
      <w:tr w:rsidR="0011355E" w:rsidRPr="0011355E" w:rsidTr="0052367D">
        <w:trPr>
          <w:trHeight w:val="277"/>
          <w:jc w:val="center"/>
        </w:trPr>
        <w:tc>
          <w:tcPr>
            <w:tcW w:w="2143" w:type="dxa"/>
            <w:tcBorders>
              <w:left w:val="single" w:sz="12" w:space="0" w:color="auto"/>
            </w:tcBorders>
            <w:shd w:val="clear" w:color="auto" w:fill="auto"/>
            <w:vAlign w:val="center"/>
          </w:tcPr>
          <w:p w:rsidR="0011355E" w:rsidRPr="006C0F88" w:rsidRDefault="0011355E" w:rsidP="00882BE0">
            <w:pPr>
              <w:rPr>
                <w:sz w:val="22"/>
                <w:szCs w:val="22"/>
              </w:rPr>
            </w:pPr>
            <w:r w:rsidRPr="006C0F88">
              <w:rPr>
                <w:sz w:val="22"/>
                <w:szCs w:val="22"/>
              </w:rPr>
              <w:lastRenderedPageBreak/>
              <w:t>Directeur territorial</w:t>
            </w:r>
          </w:p>
        </w:tc>
        <w:tc>
          <w:tcPr>
            <w:tcW w:w="2143" w:type="dxa"/>
            <w:shd w:val="clear" w:color="auto" w:fill="auto"/>
            <w:vAlign w:val="center"/>
          </w:tcPr>
          <w:p w:rsidR="0011355E" w:rsidRPr="0052367D" w:rsidRDefault="0011355E" w:rsidP="0052367D">
            <w:pPr>
              <w:jc w:val="center"/>
              <w:rPr>
                <w:sz w:val="22"/>
                <w:szCs w:val="22"/>
              </w:rPr>
            </w:pPr>
            <w:r w:rsidRPr="0052367D">
              <w:rPr>
                <w:sz w:val="22"/>
                <w:szCs w:val="22"/>
              </w:rPr>
              <w:t>2 500</w:t>
            </w:r>
          </w:p>
        </w:tc>
        <w:tc>
          <w:tcPr>
            <w:tcW w:w="2294" w:type="dxa"/>
            <w:shd w:val="clear" w:color="auto" w:fill="auto"/>
            <w:vAlign w:val="center"/>
          </w:tcPr>
          <w:p w:rsidR="0011355E" w:rsidRPr="0052367D" w:rsidRDefault="0011355E" w:rsidP="0052367D">
            <w:pPr>
              <w:jc w:val="center"/>
              <w:rPr>
                <w:sz w:val="22"/>
                <w:szCs w:val="22"/>
              </w:rPr>
            </w:pPr>
            <w:r w:rsidRPr="0052367D">
              <w:rPr>
                <w:sz w:val="22"/>
                <w:szCs w:val="22"/>
              </w:rPr>
              <w:t>1 800</w:t>
            </w:r>
          </w:p>
        </w:tc>
        <w:tc>
          <w:tcPr>
            <w:tcW w:w="2144" w:type="dxa"/>
            <w:tcBorders>
              <w:right w:val="single" w:sz="12" w:space="0" w:color="auto"/>
            </w:tcBorders>
            <w:shd w:val="clear" w:color="auto" w:fill="auto"/>
            <w:vAlign w:val="center"/>
          </w:tcPr>
          <w:p w:rsidR="0011355E" w:rsidRPr="0052367D" w:rsidRDefault="0011355E" w:rsidP="0052367D">
            <w:pPr>
              <w:jc w:val="center"/>
              <w:rPr>
                <w:sz w:val="22"/>
                <w:szCs w:val="22"/>
              </w:rPr>
            </w:pPr>
            <w:r w:rsidRPr="0052367D">
              <w:rPr>
                <w:sz w:val="22"/>
                <w:szCs w:val="22"/>
              </w:rPr>
              <w:t>25 800</w:t>
            </w:r>
          </w:p>
        </w:tc>
      </w:tr>
      <w:tr w:rsidR="0011355E" w:rsidRPr="0011355E" w:rsidTr="0052367D">
        <w:trPr>
          <w:trHeight w:val="260"/>
          <w:jc w:val="center"/>
        </w:trPr>
        <w:tc>
          <w:tcPr>
            <w:tcW w:w="2143" w:type="dxa"/>
            <w:tcBorders>
              <w:left w:val="single" w:sz="12" w:space="0" w:color="auto"/>
            </w:tcBorders>
            <w:shd w:val="clear" w:color="auto" w:fill="auto"/>
            <w:vAlign w:val="center"/>
          </w:tcPr>
          <w:p w:rsidR="0011355E" w:rsidRPr="006C0F88" w:rsidRDefault="0011355E" w:rsidP="00882BE0">
            <w:pPr>
              <w:rPr>
                <w:sz w:val="22"/>
                <w:szCs w:val="22"/>
              </w:rPr>
            </w:pPr>
            <w:r w:rsidRPr="006C0F88">
              <w:rPr>
                <w:sz w:val="22"/>
                <w:szCs w:val="22"/>
              </w:rPr>
              <w:t>Attaché principal</w:t>
            </w:r>
          </w:p>
        </w:tc>
        <w:tc>
          <w:tcPr>
            <w:tcW w:w="2143" w:type="dxa"/>
            <w:shd w:val="clear" w:color="auto" w:fill="auto"/>
            <w:vAlign w:val="center"/>
          </w:tcPr>
          <w:p w:rsidR="0011355E" w:rsidRPr="0052367D" w:rsidRDefault="0011355E" w:rsidP="0052367D">
            <w:pPr>
              <w:jc w:val="center"/>
              <w:rPr>
                <w:sz w:val="22"/>
                <w:szCs w:val="22"/>
              </w:rPr>
            </w:pPr>
            <w:r w:rsidRPr="0052367D">
              <w:rPr>
                <w:sz w:val="22"/>
                <w:szCs w:val="22"/>
              </w:rPr>
              <w:t>2 500</w:t>
            </w:r>
          </w:p>
        </w:tc>
        <w:tc>
          <w:tcPr>
            <w:tcW w:w="2294" w:type="dxa"/>
            <w:shd w:val="clear" w:color="auto" w:fill="auto"/>
            <w:vAlign w:val="center"/>
          </w:tcPr>
          <w:p w:rsidR="0011355E" w:rsidRPr="0052367D" w:rsidRDefault="0011355E" w:rsidP="0052367D">
            <w:pPr>
              <w:jc w:val="center"/>
              <w:rPr>
                <w:sz w:val="22"/>
                <w:szCs w:val="22"/>
              </w:rPr>
            </w:pPr>
            <w:r w:rsidRPr="0052367D">
              <w:rPr>
                <w:sz w:val="22"/>
                <w:szCs w:val="22"/>
              </w:rPr>
              <w:t>1 800</w:t>
            </w:r>
          </w:p>
        </w:tc>
        <w:tc>
          <w:tcPr>
            <w:tcW w:w="2144" w:type="dxa"/>
            <w:tcBorders>
              <w:right w:val="single" w:sz="12" w:space="0" w:color="auto"/>
            </w:tcBorders>
            <w:shd w:val="clear" w:color="auto" w:fill="auto"/>
            <w:vAlign w:val="center"/>
          </w:tcPr>
          <w:p w:rsidR="0011355E" w:rsidRPr="0052367D" w:rsidRDefault="0011355E" w:rsidP="0052367D">
            <w:pPr>
              <w:jc w:val="center"/>
              <w:rPr>
                <w:sz w:val="22"/>
                <w:szCs w:val="22"/>
              </w:rPr>
            </w:pPr>
            <w:r w:rsidRPr="0052367D">
              <w:rPr>
                <w:sz w:val="22"/>
                <w:szCs w:val="22"/>
              </w:rPr>
              <w:t>25 800</w:t>
            </w:r>
          </w:p>
        </w:tc>
      </w:tr>
      <w:tr w:rsidR="0011355E" w:rsidRPr="0011355E" w:rsidTr="0052367D">
        <w:trPr>
          <w:trHeight w:val="829"/>
          <w:jc w:val="center"/>
        </w:trPr>
        <w:tc>
          <w:tcPr>
            <w:tcW w:w="2143" w:type="dxa"/>
            <w:tcBorders>
              <w:left w:val="single" w:sz="12" w:space="0" w:color="auto"/>
              <w:bottom w:val="single" w:sz="12" w:space="0" w:color="auto"/>
            </w:tcBorders>
            <w:shd w:val="clear" w:color="auto" w:fill="auto"/>
            <w:vAlign w:val="center"/>
          </w:tcPr>
          <w:p w:rsidR="0011355E" w:rsidRPr="006C0F88" w:rsidRDefault="0011355E" w:rsidP="00882BE0">
            <w:pPr>
              <w:rPr>
                <w:sz w:val="22"/>
                <w:szCs w:val="22"/>
              </w:rPr>
            </w:pPr>
            <w:r w:rsidRPr="006C0F88">
              <w:rPr>
                <w:sz w:val="22"/>
                <w:szCs w:val="22"/>
              </w:rPr>
              <w:t>Attaché</w:t>
            </w:r>
          </w:p>
          <w:p w:rsidR="0011355E" w:rsidRPr="006C0F88" w:rsidRDefault="0052367D" w:rsidP="00882BE0">
            <w:pPr>
              <w:rPr>
                <w:sz w:val="22"/>
                <w:szCs w:val="22"/>
              </w:rPr>
            </w:pPr>
            <w:r w:rsidRPr="006C0F88">
              <w:rPr>
                <w:sz w:val="22"/>
                <w:szCs w:val="22"/>
              </w:rPr>
              <w:t xml:space="preserve">Secrétaire </w:t>
            </w:r>
            <w:r w:rsidR="0011355E" w:rsidRPr="006C0F88">
              <w:rPr>
                <w:sz w:val="22"/>
                <w:szCs w:val="22"/>
              </w:rPr>
              <w:t>de mairie</w:t>
            </w:r>
          </w:p>
        </w:tc>
        <w:tc>
          <w:tcPr>
            <w:tcW w:w="2143" w:type="dxa"/>
            <w:tcBorders>
              <w:bottom w:val="single" w:sz="12" w:space="0" w:color="auto"/>
            </w:tcBorders>
            <w:shd w:val="clear" w:color="auto" w:fill="auto"/>
            <w:vAlign w:val="center"/>
          </w:tcPr>
          <w:p w:rsidR="0011355E" w:rsidRPr="0052367D" w:rsidRDefault="0011355E" w:rsidP="0052367D">
            <w:pPr>
              <w:jc w:val="center"/>
              <w:rPr>
                <w:sz w:val="22"/>
                <w:szCs w:val="22"/>
              </w:rPr>
            </w:pPr>
            <w:r w:rsidRPr="0052367D">
              <w:rPr>
                <w:sz w:val="22"/>
                <w:szCs w:val="22"/>
              </w:rPr>
              <w:t>1 750</w:t>
            </w:r>
          </w:p>
        </w:tc>
        <w:tc>
          <w:tcPr>
            <w:tcW w:w="2294" w:type="dxa"/>
            <w:tcBorders>
              <w:bottom w:val="single" w:sz="12" w:space="0" w:color="auto"/>
            </w:tcBorders>
            <w:shd w:val="clear" w:color="auto" w:fill="auto"/>
            <w:vAlign w:val="center"/>
          </w:tcPr>
          <w:p w:rsidR="0011355E" w:rsidRPr="0052367D" w:rsidRDefault="0011355E" w:rsidP="0052367D">
            <w:pPr>
              <w:jc w:val="center"/>
              <w:rPr>
                <w:sz w:val="22"/>
                <w:szCs w:val="22"/>
              </w:rPr>
            </w:pPr>
            <w:r w:rsidRPr="0052367D">
              <w:rPr>
                <w:sz w:val="22"/>
                <w:szCs w:val="22"/>
              </w:rPr>
              <w:t>1 600</w:t>
            </w:r>
          </w:p>
        </w:tc>
        <w:tc>
          <w:tcPr>
            <w:tcW w:w="2144" w:type="dxa"/>
            <w:tcBorders>
              <w:bottom w:val="single" w:sz="12" w:space="0" w:color="auto"/>
              <w:right w:val="single" w:sz="12" w:space="0" w:color="auto"/>
            </w:tcBorders>
            <w:shd w:val="clear" w:color="auto" w:fill="auto"/>
            <w:vAlign w:val="center"/>
          </w:tcPr>
          <w:p w:rsidR="0011355E" w:rsidRPr="0052367D" w:rsidRDefault="0011355E" w:rsidP="0052367D">
            <w:pPr>
              <w:jc w:val="center"/>
              <w:rPr>
                <w:sz w:val="22"/>
                <w:szCs w:val="22"/>
              </w:rPr>
            </w:pPr>
            <w:r w:rsidRPr="0052367D">
              <w:rPr>
                <w:sz w:val="22"/>
                <w:szCs w:val="22"/>
              </w:rPr>
              <w:t>20 100</w:t>
            </w:r>
          </w:p>
        </w:tc>
      </w:tr>
    </w:tbl>
    <w:p w:rsidR="00E935A4" w:rsidRDefault="00E935A4" w:rsidP="0052367D">
      <w:pPr>
        <w:jc w:val="both"/>
        <w:rPr>
          <w:b/>
          <w:color w:val="1F497D" w:themeColor="text2"/>
          <w:sz w:val="22"/>
          <w:szCs w:val="22"/>
        </w:rPr>
      </w:pPr>
    </w:p>
    <w:p w:rsidR="00A351CD" w:rsidRPr="00137439" w:rsidRDefault="00A351CD" w:rsidP="0052367D">
      <w:pPr>
        <w:jc w:val="both"/>
        <w:rPr>
          <w:b/>
          <w:color w:val="1F497D" w:themeColor="text2"/>
          <w:sz w:val="22"/>
          <w:szCs w:val="22"/>
        </w:rPr>
      </w:pPr>
    </w:p>
    <w:p w:rsidR="00E935A4" w:rsidRPr="00137439" w:rsidRDefault="00E935A4" w:rsidP="0052367D">
      <w:pPr>
        <w:pStyle w:val="Paragraphedeliste"/>
        <w:numPr>
          <w:ilvl w:val="0"/>
          <w:numId w:val="2"/>
        </w:numPr>
        <w:jc w:val="both"/>
        <w:rPr>
          <w:b/>
          <w:color w:val="1F497D" w:themeColor="text2"/>
          <w:sz w:val="22"/>
          <w:szCs w:val="22"/>
        </w:rPr>
      </w:pPr>
      <w:r w:rsidRPr="00137439">
        <w:rPr>
          <w:b/>
          <w:color w:val="1F497D" w:themeColor="text2"/>
          <w:sz w:val="22"/>
          <w:szCs w:val="22"/>
        </w:rPr>
        <w:t xml:space="preserve">Indemnité forfaitaire pour travaux supplémentaires </w:t>
      </w:r>
      <w:r w:rsidR="00300ABE" w:rsidRPr="00137439">
        <w:rPr>
          <w:b/>
          <w:color w:val="1F497D" w:themeColor="text2"/>
          <w:sz w:val="22"/>
          <w:szCs w:val="22"/>
        </w:rPr>
        <w:t>(IFTS</w:t>
      </w:r>
      <w:r w:rsidRPr="00137439">
        <w:rPr>
          <w:b/>
          <w:color w:val="1F497D" w:themeColor="text2"/>
          <w:sz w:val="22"/>
          <w:szCs w:val="22"/>
        </w:rPr>
        <w:t>)</w:t>
      </w:r>
    </w:p>
    <w:p w:rsidR="00E935A4" w:rsidRDefault="00E935A4" w:rsidP="0052367D">
      <w:pPr>
        <w:jc w:val="both"/>
        <w:rPr>
          <w:b/>
          <w:sz w:val="22"/>
          <w:szCs w:val="22"/>
        </w:rPr>
      </w:pPr>
    </w:p>
    <w:p w:rsidR="00E935A4" w:rsidRPr="005869DB" w:rsidRDefault="005869DB" w:rsidP="0052367D">
      <w:pPr>
        <w:jc w:val="both"/>
        <w:rPr>
          <w:i/>
          <w:sz w:val="22"/>
          <w:szCs w:val="22"/>
        </w:rPr>
      </w:pPr>
      <w:r w:rsidRPr="005869DB">
        <w:rPr>
          <w:i/>
          <w:sz w:val="22"/>
          <w:szCs w:val="22"/>
        </w:rPr>
        <w:t>Décret n° 2002-63 du 14 Janvier 2002</w:t>
      </w:r>
      <w:r w:rsidR="00D44305">
        <w:rPr>
          <w:i/>
          <w:sz w:val="22"/>
          <w:szCs w:val="22"/>
        </w:rPr>
        <w:t xml:space="preserve"> et arrêté du 14 janvier 2002</w:t>
      </w:r>
    </w:p>
    <w:p w:rsidR="00D44305" w:rsidRDefault="00D44305" w:rsidP="0052367D">
      <w:pPr>
        <w:jc w:val="both"/>
        <w:rPr>
          <w:b/>
          <w:sz w:val="22"/>
          <w:szCs w:val="22"/>
        </w:rPr>
      </w:pPr>
    </w:p>
    <w:p w:rsidR="00D44305" w:rsidRDefault="00D44305" w:rsidP="0052367D">
      <w:pPr>
        <w:jc w:val="both"/>
        <w:rPr>
          <w:sz w:val="22"/>
          <w:szCs w:val="22"/>
        </w:rPr>
      </w:pPr>
      <w:r>
        <w:rPr>
          <w:sz w:val="22"/>
          <w:szCs w:val="22"/>
        </w:rPr>
        <w:t xml:space="preserve">Peuvent bénéficier de l’IFTS les </w:t>
      </w:r>
      <w:r w:rsidRPr="00AA4C97">
        <w:rPr>
          <w:b/>
          <w:sz w:val="22"/>
          <w:szCs w:val="22"/>
        </w:rPr>
        <w:t>p</w:t>
      </w:r>
      <w:r w:rsidR="005869DB" w:rsidRPr="00AA4C97">
        <w:rPr>
          <w:b/>
          <w:sz w:val="22"/>
          <w:szCs w:val="22"/>
        </w:rPr>
        <w:t>ersonnel</w:t>
      </w:r>
      <w:r w:rsidRPr="00AA4C97">
        <w:rPr>
          <w:b/>
          <w:sz w:val="22"/>
          <w:szCs w:val="22"/>
        </w:rPr>
        <w:t>s</w:t>
      </w:r>
      <w:r w:rsidR="005869DB" w:rsidRPr="00AA4C97">
        <w:rPr>
          <w:b/>
          <w:sz w:val="22"/>
          <w:szCs w:val="22"/>
        </w:rPr>
        <w:t xml:space="preserve"> de catégorie A et B dont l’indice brut est supérieur à</w:t>
      </w:r>
      <w:r w:rsidRPr="00AA4C97">
        <w:rPr>
          <w:b/>
          <w:sz w:val="22"/>
          <w:szCs w:val="22"/>
        </w:rPr>
        <w:t xml:space="preserve"> l’indice brut 380</w:t>
      </w:r>
      <w:r>
        <w:rPr>
          <w:sz w:val="22"/>
          <w:szCs w:val="22"/>
        </w:rPr>
        <w:t>.</w:t>
      </w:r>
    </w:p>
    <w:p w:rsidR="00F558A0" w:rsidRDefault="00F558A0" w:rsidP="0052367D">
      <w:pPr>
        <w:jc w:val="both"/>
        <w:rPr>
          <w:sz w:val="22"/>
          <w:szCs w:val="22"/>
        </w:rPr>
      </w:pPr>
    </w:p>
    <w:p w:rsidR="00D44305" w:rsidRPr="00D44305" w:rsidRDefault="00D44305" w:rsidP="0052367D">
      <w:pPr>
        <w:jc w:val="both"/>
        <w:rPr>
          <w:sz w:val="22"/>
          <w:szCs w:val="22"/>
        </w:rPr>
      </w:pPr>
      <w:r w:rsidRPr="00D44305">
        <w:rPr>
          <w:sz w:val="22"/>
          <w:szCs w:val="22"/>
        </w:rPr>
        <w:t>Les taux moyens affectés à chaque catégorie sont ceux fixés par l’arrêté du 14 Janvier 2002, indexés sur la valeur du point d’indice Fonction Publique :</w:t>
      </w:r>
    </w:p>
    <w:p w:rsidR="00D44305" w:rsidRPr="00D44305" w:rsidRDefault="00D44305" w:rsidP="0052367D">
      <w:pPr>
        <w:jc w:val="both"/>
        <w:rPr>
          <w:sz w:val="22"/>
          <w:szCs w:val="22"/>
        </w:rPr>
      </w:pPr>
    </w:p>
    <w:p w:rsidR="00D44305" w:rsidRPr="00D44305" w:rsidRDefault="00D44305" w:rsidP="0052367D">
      <w:pPr>
        <w:jc w:val="both"/>
        <w:rPr>
          <w:sz w:val="22"/>
          <w:szCs w:val="22"/>
        </w:rPr>
      </w:pPr>
      <w:r w:rsidRPr="00D44305">
        <w:rPr>
          <w:sz w:val="22"/>
          <w:szCs w:val="22"/>
        </w:rPr>
        <w:t xml:space="preserve">* 1ère catégorie </w:t>
      </w:r>
      <w:r w:rsidRPr="00D44305">
        <w:rPr>
          <w:sz w:val="22"/>
          <w:szCs w:val="22"/>
        </w:rPr>
        <w:tab/>
        <w:t>(Directeur + Attaché principal)</w:t>
      </w:r>
      <w:r w:rsidRPr="00D44305">
        <w:rPr>
          <w:sz w:val="22"/>
          <w:szCs w:val="22"/>
        </w:rPr>
        <w:tab/>
      </w:r>
      <w:r w:rsidR="0052367D">
        <w:rPr>
          <w:sz w:val="22"/>
          <w:szCs w:val="22"/>
        </w:rPr>
        <w:t xml:space="preserve">             </w:t>
      </w:r>
      <w:r w:rsidR="00EC31A2">
        <w:rPr>
          <w:sz w:val="22"/>
          <w:szCs w:val="22"/>
        </w:rPr>
        <w:t xml:space="preserve">            </w:t>
      </w:r>
      <w:r w:rsidRPr="0052367D">
        <w:rPr>
          <w:b/>
          <w:sz w:val="22"/>
          <w:szCs w:val="22"/>
        </w:rPr>
        <w:t xml:space="preserve">1 471,17 </w:t>
      </w:r>
      <w:r w:rsidR="0052367D">
        <w:rPr>
          <w:b/>
          <w:sz w:val="22"/>
          <w:szCs w:val="22"/>
        </w:rPr>
        <w:t>€</w:t>
      </w:r>
    </w:p>
    <w:p w:rsidR="00D44305" w:rsidRPr="00D44305" w:rsidRDefault="00D44305" w:rsidP="0052367D">
      <w:pPr>
        <w:jc w:val="both"/>
        <w:rPr>
          <w:sz w:val="22"/>
          <w:szCs w:val="22"/>
        </w:rPr>
      </w:pPr>
      <w:r w:rsidRPr="00D44305">
        <w:rPr>
          <w:sz w:val="22"/>
          <w:szCs w:val="22"/>
        </w:rPr>
        <w:t>* 2ème catégorie</w:t>
      </w:r>
      <w:r w:rsidRPr="00D44305">
        <w:rPr>
          <w:sz w:val="22"/>
          <w:szCs w:val="22"/>
        </w:rPr>
        <w:tab/>
        <w:t>(Attaché + Secrétaire de mairie)</w:t>
      </w:r>
      <w:r w:rsidRPr="00D44305">
        <w:rPr>
          <w:sz w:val="22"/>
          <w:szCs w:val="22"/>
        </w:rPr>
        <w:tab/>
      </w:r>
      <w:r w:rsidR="0052367D">
        <w:rPr>
          <w:sz w:val="22"/>
          <w:szCs w:val="22"/>
        </w:rPr>
        <w:t xml:space="preserve">             </w:t>
      </w:r>
      <w:r w:rsidR="00EC31A2">
        <w:rPr>
          <w:sz w:val="22"/>
          <w:szCs w:val="22"/>
        </w:rPr>
        <w:t xml:space="preserve">            </w:t>
      </w:r>
      <w:r w:rsidRPr="0052367D">
        <w:rPr>
          <w:b/>
          <w:sz w:val="22"/>
          <w:szCs w:val="22"/>
        </w:rPr>
        <w:t xml:space="preserve">1 078,72 </w:t>
      </w:r>
      <w:r w:rsidR="0052367D">
        <w:rPr>
          <w:b/>
          <w:sz w:val="22"/>
          <w:szCs w:val="22"/>
        </w:rPr>
        <w:t>€</w:t>
      </w:r>
    </w:p>
    <w:p w:rsidR="00D44305" w:rsidRPr="00D44305" w:rsidRDefault="00D44305" w:rsidP="00EC31A2">
      <w:pPr>
        <w:ind w:left="2124" w:hanging="2124"/>
        <w:jc w:val="both"/>
        <w:rPr>
          <w:sz w:val="22"/>
          <w:szCs w:val="22"/>
        </w:rPr>
      </w:pPr>
      <w:r w:rsidRPr="00D44305">
        <w:rPr>
          <w:sz w:val="22"/>
          <w:szCs w:val="22"/>
        </w:rPr>
        <w:t>* 3ème catégorie</w:t>
      </w:r>
      <w:r w:rsidRPr="00D44305">
        <w:rPr>
          <w:sz w:val="22"/>
          <w:szCs w:val="22"/>
        </w:rPr>
        <w:tab/>
        <w:t>(Rédacte</w:t>
      </w:r>
      <w:r w:rsidR="0052367D">
        <w:rPr>
          <w:sz w:val="22"/>
          <w:szCs w:val="22"/>
        </w:rPr>
        <w:t>ur</w:t>
      </w:r>
      <w:r w:rsidR="00EC31A2">
        <w:rPr>
          <w:sz w:val="22"/>
          <w:szCs w:val="22"/>
        </w:rPr>
        <w:t xml:space="preserve"> principal de 1</w:t>
      </w:r>
      <w:r w:rsidR="00EC31A2" w:rsidRPr="00EC31A2">
        <w:rPr>
          <w:sz w:val="22"/>
          <w:szCs w:val="22"/>
          <w:vertAlign w:val="superscript"/>
        </w:rPr>
        <w:t>ère</w:t>
      </w:r>
      <w:r w:rsidR="00EC31A2">
        <w:rPr>
          <w:sz w:val="22"/>
          <w:szCs w:val="22"/>
        </w:rPr>
        <w:t xml:space="preserve"> classe, Rédacteur principal de 2</w:t>
      </w:r>
      <w:r w:rsidR="00EC31A2" w:rsidRPr="00EC31A2">
        <w:rPr>
          <w:sz w:val="22"/>
          <w:szCs w:val="22"/>
          <w:vertAlign w:val="superscript"/>
        </w:rPr>
        <w:t>ème</w:t>
      </w:r>
      <w:r w:rsidR="00EC31A2">
        <w:rPr>
          <w:sz w:val="22"/>
          <w:szCs w:val="22"/>
        </w:rPr>
        <w:t xml:space="preserve"> classe à partir du 5</w:t>
      </w:r>
      <w:r w:rsidR="00EC31A2" w:rsidRPr="00EC31A2">
        <w:rPr>
          <w:sz w:val="22"/>
          <w:szCs w:val="22"/>
          <w:vertAlign w:val="superscript"/>
        </w:rPr>
        <w:t>ème</w:t>
      </w:r>
      <w:r w:rsidR="00EC31A2">
        <w:rPr>
          <w:sz w:val="22"/>
          <w:szCs w:val="22"/>
        </w:rPr>
        <w:t xml:space="preserve"> échelon et rédacteur</w:t>
      </w:r>
      <w:r w:rsidR="0052367D">
        <w:rPr>
          <w:sz w:val="22"/>
          <w:szCs w:val="22"/>
        </w:rPr>
        <w:t xml:space="preserve"> à partir du 6ème échelon)</w:t>
      </w:r>
      <w:r w:rsidR="0052367D">
        <w:rPr>
          <w:sz w:val="22"/>
          <w:szCs w:val="22"/>
        </w:rPr>
        <w:tab/>
        <w:t xml:space="preserve"> </w:t>
      </w:r>
      <w:r w:rsidR="00EC31A2">
        <w:rPr>
          <w:sz w:val="22"/>
          <w:szCs w:val="22"/>
        </w:rPr>
        <w:t xml:space="preserve"> </w:t>
      </w:r>
      <w:r w:rsidR="0052367D">
        <w:rPr>
          <w:sz w:val="22"/>
          <w:szCs w:val="22"/>
        </w:rPr>
        <w:t xml:space="preserve"> </w:t>
      </w:r>
      <w:r w:rsidR="00EC31A2">
        <w:rPr>
          <w:sz w:val="22"/>
          <w:szCs w:val="22"/>
        </w:rPr>
        <w:t xml:space="preserve">                                                         </w:t>
      </w:r>
      <w:r w:rsidR="0052367D">
        <w:rPr>
          <w:b/>
          <w:sz w:val="22"/>
          <w:szCs w:val="22"/>
        </w:rPr>
        <w:t>857,82 €</w:t>
      </w:r>
    </w:p>
    <w:p w:rsidR="00D44305" w:rsidRPr="00D44305" w:rsidRDefault="00D44305" w:rsidP="0052367D">
      <w:pPr>
        <w:jc w:val="both"/>
        <w:rPr>
          <w:sz w:val="22"/>
          <w:szCs w:val="22"/>
        </w:rPr>
      </w:pPr>
    </w:p>
    <w:p w:rsidR="005869DB" w:rsidRPr="00D44305" w:rsidRDefault="00D44305" w:rsidP="0052367D">
      <w:pPr>
        <w:pStyle w:val="Paragraphedeliste"/>
        <w:numPr>
          <w:ilvl w:val="0"/>
          <w:numId w:val="8"/>
        </w:numPr>
        <w:ind w:left="284" w:hanging="284"/>
        <w:jc w:val="both"/>
        <w:rPr>
          <w:sz w:val="22"/>
          <w:szCs w:val="22"/>
        </w:rPr>
      </w:pPr>
      <w:r>
        <w:t>P</w:t>
      </w:r>
      <w:r w:rsidRPr="00D44305">
        <w:rPr>
          <w:sz w:val="22"/>
          <w:szCs w:val="22"/>
        </w:rPr>
        <w:t>our le calcul des attributions individuelles, la manière de servir de l’agent sera évaluée de 0 à 8.</w:t>
      </w:r>
    </w:p>
    <w:p w:rsidR="00D44305" w:rsidRDefault="00D44305" w:rsidP="0052367D">
      <w:pPr>
        <w:jc w:val="both"/>
        <w:rPr>
          <w:sz w:val="22"/>
          <w:szCs w:val="22"/>
        </w:rPr>
      </w:pPr>
    </w:p>
    <w:p w:rsidR="00D44305" w:rsidRDefault="00F558A0" w:rsidP="0052367D">
      <w:pPr>
        <w:jc w:val="both"/>
        <w:rPr>
          <w:sz w:val="22"/>
          <w:szCs w:val="22"/>
        </w:rPr>
      </w:pPr>
      <w:r w:rsidRPr="00F558A0">
        <w:rPr>
          <w:sz w:val="22"/>
          <w:szCs w:val="22"/>
        </w:rPr>
        <w:t>Cette indemnité est non cumulable avec l’IAT</w:t>
      </w:r>
      <w:r>
        <w:rPr>
          <w:sz w:val="22"/>
          <w:szCs w:val="22"/>
        </w:rPr>
        <w:t>.</w:t>
      </w:r>
    </w:p>
    <w:p w:rsidR="00381FF0" w:rsidRDefault="00381FF0" w:rsidP="0052367D">
      <w:pPr>
        <w:jc w:val="both"/>
        <w:rPr>
          <w:sz w:val="22"/>
          <w:szCs w:val="22"/>
        </w:rPr>
      </w:pPr>
    </w:p>
    <w:p w:rsidR="00381FF0" w:rsidRDefault="00381FF0" w:rsidP="0052367D">
      <w:pPr>
        <w:jc w:val="both"/>
        <w:rPr>
          <w:sz w:val="22"/>
          <w:szCs w:val="22"/>
        </w:rPr>
      </w:pPr>
    </w:p>
    <w:p w:rsidR="00E935A4" w:rsidRPr="00137439" w:rsidRDefault="00E935A4" w:rsidP="0052367D">
      <w:pPr>
        <w:pStyle w:val="Paragraphedeliste"/>
        <w:numPr>
          <w:ilvl w:val="0"/>
          <w:numId w:val="2"/>
        </w:numPr>
        <w:jc w:val="both"/>
        <w:rPr>
          <w:b/>
          <w:color w:val="1F497D" w:themeColor="text2"/>
          <w:sz w:val="22"/>
          <w:szCs w:val="22"/>
        </w:rPr>
      </w:pPr>
      <w:r w:rsidRPr="00137439">
        <w:rPr>
          <w:b/>
          <w:color w:val="1F497D" w:themeColor="text2"/>
          <w:sz w:val="22"/>
          <w:szCs w:val="22"/>
        </w:rPr>
        <w:t xml:space="preserve">Indemnité horaire pour travaux supplémentaires </w:t>
      </w:r>
      <w:r w:rsidR="00300ABE" w:rsidRPr="00137439">
        <w:rPr>
          <w:b/>
          <w:color w:val="1F497D" w:themeColor="text2"/>
          <w:sz w:val="22"/>
          <w:szCs w:val="22"/>
        </w:rPr>
        <w:t>(IHTS</w:t>
      </w:r>
      <w:r w:rsidRPr="00137439">
        <w:rPr>
          <w:b/>
          <w:color w:val="1F497D" w:themeColor="text2"/>
          <w:sz w:val="22"/>
          <w:szCs w:val="22"/>
        </w:rPr>
        <w:t>)</w:t>
      </w:r>
    </w:p>
    <w:p w:rsidR="00D44305" w:rsidRDefault="00D44305" w:rsidP="0052367D">
      <w:pPr>
        <w:jc w:val="both"/>
        <w:rPr>
          <w:b/>
          <w:sz w:val="22"/>
          <w:szCs w:val="22"/>
        </w:rPr>
      </w:pPr>
    </w:p>
    <w:p w:rsidR="00E935A4" w:rsidRDefault="00D44305" w:rsidP="0052367D">
      <w:pPr>
        <w:jc w:val="both"/>
        <w:rPr>
          <w:i/>
          <w:sz w:val="22"/>
          <w:szCs w:val="22"/>
        </w:rPr>
      </w:pPr>
      <w:r w:rsidRPr="00D44305">
        <w:rPr>
          <w:i/>
          <w:sz w:val="22"/>
          <w:szCs w:val="22"/>
        </w:rPr>
        <w:t>Décret n° 2002-60 du 14 janvier 2002</w:t>
      </w:r>
    </w:p>
    <w:p w:rsidR="00AA4C97" w:rsidRDefault="00AA4C97" w:rsidP="0052367D">
      <w:pPr>
        <w:jc w:val="both"/>
        <w:rPr>
          <w:i/>
          <w:sz w:val="22"/>
          <w:szCs w:val="22"/>
        </w:rPr>
      </w:pPr>
    </w:p>
    <w:p w:rsidR="00D44305" w:rsidRDefault="00D44305" w:rsidP="0052367D">
      <w:pPr>
        <w:jc w:val="both"/>
        <w:rPr>
          <w:sz w:val="22"/>
          <w:szCs w:val="22"/>
        </w:rPr>
      </w:pPr>
      <w:r w:rsidRPr="00AA4C97">
        <w:rPr>
          <w:b/>
          <w:sz w:val="22"/>
          <w:szCs w:val="22"/>
        </w:rPr>
        <w:t>Peuvent bénéficier des IHTS les agents relevant de la catégorie C et de la catégorie B quel que soit leur indice</w:t>
      </w:r>
      <w:r w:rsidR="00EC31A2">
        <w:rPr>
          <w:sz w:val="22"/>
          <w:szCs w:val="22"/>
        </w:rPr>
        <w:t>, à savoir les agents relevant des cadres d’emplois de:</w:t>
      </w:r>
    </w:p>
    <w:p w:rsidR="00EC31A2" w:rsidRDefault="00EC31A2" w:rsidP="00EC31A2">
      <w:pPr>
        <w:pStyle w:val="Paragraphedeliste"/>
        <w:numPr>
          <w:ilvl w:val="0"/>
          <w:numId w:val="32"/>
        </w:numPr>
        <w:jc w:val="both"/>
        <w:rPr>
          <w:sz w:val="22"/>
          <w:szCs w:val="22"/>
        </w:rPr>
      </w:pPr>
      <w:r>
        <w:rPr>
          <w:sz w:val="22"/>
          <w:szCs w:val="22"/>
        </w:rPr>
        <w:t>Rédacteur territorial</w:t>
      </w:r>
    </w:p>
    <w:p w:rsidR="00EC31A2" w:rsidRPr="00EC31A2" w:rsidRDefault="00EC31A2" w:rsidP="00EC31A2">
      <w:pPr>
        <w:pStyle w:val="Paragraphedeliste"/>
        <w:numPr>
          <w:ilvl w:val="0"/>
          <w:numId w:val="32"/>
        </w:numPr>
        <w:jc w:val="both"/>
        <w:rPr>
          <w:sz w:val="22"/>
          <w:szCs w:val="22"/>
        </w:rPr>
      </w:pPr>
      <w:r>
        <w:rPr>
          <w:sz w:val="22"/>
          <w:szCs w:val="22"/>
        </w:rPr>
        <w:t>Adjoint administratif territorial</w:t>
      </w:r>
    </w:p>
    <w:p w:rsidR="00D44305" w:rsidRDefault="00D44305" w:rsidP="0052367D">
      <w:pPr>
        <w:jc w:val="both"/>
        <w:rPr>
          <w:sz w:val="22"/>
          <w:szCs w:val="22"/>
        </w:rPr>
      </w:pPr>
    </w:p>
    <w:p w:rsidR="00D44305" w:rsidRDefault="00D44305" w:rsidP="0052367D">
      <w:pPr>
        <w:jc w:val="both"/>
        <w:rPr>
          <w:sz w:val="22"/>
          <w:szCs w:val="22"/>
        </w:rPr>
      </w:pPr>
      <w:r>
        <w:rPr>
          <w:sz w:val="22"/>
          <w:szCs w:val="22"/>
        </w:rPr>
        <w:t>C</w:t>
      </w:r>
      <w:r w:rsidRPr="00D44305">
        <w:rPr>
          <w:sz w:val="22"/>
          <w:szCs w:val="22"/>
        </w:rPr>
        <w:t>es indemnités sont accordées aux agents appelés à effectuer des heures</w:t>
      </w:r>
      <w:r w:rsidR="0052367D">
        <w:rPr>
          <w:sz w:val="22"/>
          <w:szCs w:val="22"/>
        </w:rPr>
        <w:t xml:space="preserve"> </w:t>
      </w:r>
      <w:r w:rsidRPr="00D44305">
        <w:rPr>
          <w:sz w:val="22"/>
          <w:szCs w:val="22"/>
        </w:rPr>
        <w:t xml:space="preserve">supplémentaires au-delà de la durée hebdomadaire du travail, sous réserve de la mise en place d’un contrôle de leur réalisation. </w:t>
      </w:r>
      <w:r>
        <w:rPr>
          <w:sz w:val="22"/>
          <w:szCs w:val="22"/>
        </w:rPr>
        <w:t>Elles peuvent donner lieu à un repos comp</w:t>
      </w:r>
      <w:r w:rsidR="00EC31A2">
        <w:rPr>
          <w:sz w:val="22"/>
          <w:szCs w:val="22"/>
        </w:rPr>
        <w:t>ensateur ou à une indemnisation (</w:t>
      </w:r>
      <w:r w:rsidR="00EC31A2" w:rsidRPr="00EC31A2">
        <w:rPr>
          <w:i/>
          <w:sz w:val="22"/>
          <w:szCs w:val="22"/>
        </w:rPr>
        <w:t>modalités à définir dans la délibération</w:t>
      </w:r>
      <w:r w:rsidR="00EC31A2">
        <w:rPr>
          <w:sz w:val="22"/>
          <w:szCs w:val="22"/>
        </w:rPr>
        <w:t>)</w:t>
      </w:r>
    </w:p>
    <w:p w:rsidR="00D44305" w:rsidRDefault="00D44305" w:rsidP="0052367D">
      <w:pPr>
        <w:jc w:val="both"/>
        <w:rPr>
          <w:sz w:val="22"/>
          <w:szCs w:val="22"/>
        </w:rPr>
      </w:pPr>
    </w:p>
    <w:p w:rsidR="00D44305" w:rsidRDefault="00D44305" w:rsidP="0052367D">
      <w:pPr>
        <w:jc w:val="both"/>
        <w:rPr>
          <w:sz w:val="22"/>
          <w:szCs w:val="22"/>
        </w:rPr>
      </w:pPr>
      <w:r w:rsidRPr="00D44305">
        <w:rPr>
          <w:sz w:val="22"/>
          <w:szCs w:val="22"/>
        </w:rPr>
        <w:t>Le nombre des heures supplémentaires accomplies dans les conditions fixées par le présent décret ne peuvent dépasser un contingent mensuel de 25 heures.</w:t>
      </w:r>
    </w:p>
    <w:p w:rsidR="00D44305" w:rsidRDefault="00D44305" w:rsidP="0052367D">
      <w:pPr>
        <w:jc w:val="both"/>
        <w:rPr>
          <w:sz w:val="22"/>
          <w:szCs w:val="22"/>
        </w:rPr>
      </w:pPr>
    </w:p>
    <w:p w:rsidR="0097553D" w:rsidRDefault="0097553D" w:rsidP="0052367D">
      <w:pPr>
        <w:jc w:val="both"/>
        <w:rPr>
          <w:sz w:val="22"/>
          <w:szCs w:val="22"/>
        </w:rPr>
      </w:pPr>
    </w:p>
    <w:p w:rsidR="0097553D" w:rsidRDefault="0097553D" w:rsidP="0052367D">
      <w:pPr>
        <w:jc w:val="both"/>
        <w:rPr>
          <w:sz w:val="22"/>
          <w:szCs w:val="22"/>
        </w:rPr>
      </w:pPr>
    </w:p>
    <w:p w:rsidR="0097553D" w:rsidRDefault="0097553D" w:rsidP="0052367D">
      <w:pPr>
        <w:jc w:val="both"/>
        <w:rPr>
          <w:sz w:val="22"/>
          <w:szCs w:val="22"/>
        </w:rPr>
      </w:pPr>
    </w:p>
    <w:p w:rsidR="0097553D" w:rsidRDefault="0097553D" w:rsidP="0052367D">
      <w:pPr>
        <w:jc w:val="both"/>
        <w:rPr>
          <w:sz w:val="22"/>
          <w:szCs w:val="22"/>
        </w:rPr>
      </w:pPr>
    </w:p>
    <w:p w:rsidR="00D44305" w:rsidRDefault="00D44305" w:rsidP="0052367D">
      <w:pPr>
        <w:jc w:val="both"/>
        <w:rPr>
          <w:sz w:val="22"/>
          <w:szCs w:val="22"/>
        </w:rPr>
      </w:pPr>
      <w:r w:rsidRPr="00D44305">
        <w:rPr>
          <w:sz w:val="22"/>
          <w:szCs w:val="22"/>
        </w:rPr>
        <w:t>A défaut de compensation sous la forme d'un repos compensateur, les heures supplémentaires accomplies sont indemnisées dans les cond</w:t>
      </w:r>
      <w:r w:rsidR="0052367D">
        <w:rPr>
          <w:sz w:val="22"/>
          <w:szCs w:val="22"/>
        </w:rPr>
        <w:t>itions ci-dessous :</w:t>
      </w:r>
    </w:p>
    <w:p w:rsidR="00D44305" w:rsidRPr="0052367D" w:rsidRDefault="00D44305" w:rsidP="0052367D">
      <w:pPr>
        <w:pStyle w:val="Paragraphedeliste"/>
        <w:numPr>
          <w:ilvl w:val="0"/>
          <w:numId w:val="32"/>
        </w:numPr>
        <w:jc w:val="both"/>
        <w:rPr>
          <w:sz w:val="22"/>
          <w:szCs w:val="22"/>
        </w:rPr>
      </w:pPr>
      <w:r w:rsidRPr="0052367D">
        <w:rPr>
          <w:sz w:val="22"/>
          <w:szCs w:val="22"/>
        </w:rPr>
        <w:t>La rémunération horaire est déterminée en prenant pour base exclusive le montant du traitement brut annuel de l'agent concerné au moment de l'exécution des travaux, augmenté, le cas échéant, de l'indemnité de résidence. Le montant ainsi obtenu est divisé par 1</w:t>
      </w:r>
      <w:r w:rsidR="0052367D" w:rsidRPr="0052367D">
        <w:rPr>
          <w:sz w:val="22"/>
          <w:szCs w:val="22"/>
        </w:rPr>
        <w:t> </w:t>
      </w:r>
      <w:r w:rsidRPr="0052367D">
        <w:rPr>
          <w:sz w:val="22"/>
          <w:szCs w:val="22"/>
        </w:rPr>
        <w:t>820.</w:t>
      </w:r>
    </w:p>
    <w:p w:rsidR="0052367D" w:rsidRPr="00D44305" w:rsidRDefault="0052367D" w:rsidP="0052367D">
      <w:pPr>
        <w:jc w:val="both"/>
        <w:rPr>
          <w:sz w:val="22"/>
          <w:szCs w:val="22"/>
        </w:rPr>
      </w:pPr>
    </w:p>
    <w:p w:rsidR="00D44305" w:rsidRPr="0052367D" w:rsidRDefault="00D44305" w:rsidP="0052367D">
      <w:pPr>
        <w:pStyle w:val="Paragraphedeliste"/>
        <w:numPr>
          <w:ilvl w:val="0"/>
          <w:numId w:val="32"/>
        </w:numPr>
        <w:jc w:val="both"/>
        <w:rPr>
          <w:sz w:val="22"/>
          <w:szCs w:val="22"/>
        </w:rPr>
      </w:pPr>
      <w:r w:rsidRPr="0052367D">
        <w:rPr>
          <w:sz w:val="22"/>
          <w:szCs w:val="22"/>
        </w:rPr>
        <w:t>Cette rémunération horaire est multipliée par 1,25 pour les quatorze premières heures supplémentaires et par 1,27 pour les heures suivantes.</w:t>
      </w:r>
    </w:p>
    <w:p w:rsidR="0052367D" w:rsidRDefault="0052367D" w:rsidP="0052367D">
      <w:pPr>
        <w:jc w:val="both"/>
        <w:rPr>
          <w:sz w:val="22"/>
          <w:szCs w:val="22"/>
        </w:rPr>
      </w:pPr>
    </w:p>
    <w:p w:rsidR="00D44305" w:rsidRPr="0052367D" w:rsidRDefault="00D44305" w:rsidP="0052367D">
      <w:pPr>
        <w:pStyle w:val="Paragraphedeliste"/>
        <w:numPr>
          <w:ilvl w:val="0"/>
          <w:numId w:val="32"/>
        </w:numPr>
        <w:jc w:val="both"/>
        <w:rPr>
          <w:sz w:val="22"/>
          <w:szCs w:val="22"/>
        </w:rPr>
      </w:pPr>
      <w:r w:rsidRPr="0052367D">
        <w:rPr>
          <w:sz w:val="22"/>
          <w:szCs w:val="22"/>
        </w:rPr>
        <w:t>L'heure supplémentaire est majorée de 100 % lorsqu'elle est effectuée de nuit, et des deux tiers lorsqu'elle est effectuée un dimanche ou un jour férié. Ces deux majorations ne peuvent se cumuler.</w:t>
      </w:r>
    </w:p>
    <w:p w:rsidR="00D44305" w:rsidRPr="00D44305" w:rsidRDefault="00D44305" w:rsidP="0052367D">
      <w:pPr>
        <w:jc w:val="both"/>
        <w:rPr>
          <w:sz w:val="22"/>
          <w:szCs w:val="22"/>
        </w:rPr>
      </w:pPr>
    </w:p>
    <w:p w:rsidR="00D44305" w:rsidRDefault="00EC31A2" w:rsidP="0052367D">
      <w:pPr>
        <w:jc w:val="both"/>
        <w:rPr>
          <w:sz w:val="22"/>
          <w:szCs w:val="22"/>
        </w:rPr>
      </w:pPr>
      <w:r>
        <w:rPr>
          <w:sz w:val="22"/>
          <w:szCs w:val="22"/>
        </w:rPr>
        <w:t>Les</w:t>
      </w:r>
      <w:r w:rsidR="00D44305" w:rsidRPr="00D44305">
        <w:rPr>
          <w:sz w:val="22"/>
          <w:szCs w:val="22"/>
        </w:rPr>
        <w:t xml:space="preserve"> IHTS sont cumulables avec l’indemnité forfaitaire pour</w:t>
      </w:r>
      <w:r>
        <w:rPr>
          <w:sz w:val="22"/>
          <w:szCs w:val="22"/>
        </w:rPr>
        <w:t xml:space="preserve"> travaux supplémentaires (IFTS), l’IAT et la concession d’un logement pour nécessité absolue de service.</w:t>
      </w:r>
    </w:p>
    <w:p w:rsidR="00EC31A2" w:rsidRPr="00D44305" w:rsidRDefault="00EC31A2" w:rsidP="0052367D">
      <w:pPr>
        <w:jc w:val="both"/>
        <w:rPr>
          <w:sz w:val="22"/>
          <w:szCs w:val="22"/>
        </w:rPr>
      </w:pPr>
      <w:r>
        <w:rPr>
          <w:sz w:val="22"/>
          <w:szCs w:val="22"/>
        </w:rPr>
        <w:t>Elles ne sont cependant pas cumulables avec les heures supplémentaires d’enseignement ou un repos compensateur.</w:t>
      </w:r>
    </w:p>
    <w:p w:rsidR="00E935A4" w:rsidRDefault="00E935A4" w:rsidP="0052367D">
      <w:pPr>
        <w:jc w:val="both"/>
        <w:rPr>
          <w:b/>
          <w:sz w:val="22"/>
          <w:szCs w:val="22"/>
        </w:rPr>
      </w:pPr>
    </w:p>
    <w:p w:rsidR="0052367D" w:rsidRPr="00E935A4" w:rsidRDefault="0052367D" w:rsidP="0052367D">
      <w:pPr>
        <w:jc w:val="both"/>
        <w:rPr>
          <w:b/>
          <w:sz w:val="22"/>
          <w:szCs w:val="22"/>
        </w:rPr>
      </w:pPr>
    </w:p>
    <w:p w:rsidR="00E935A4" w:rsidRPr="00137439" w:rsidRDefault="00E935A4" w:rsidP="0052367D">
      <w:pPr>
        <w:pStyle w:val="Paragraphedeliste"/>
        <w:numPr>
          <w:ilvl w:val="0"/>
          <w:numId w:val="2"/>
        </w:numPr>
        <w:jc w:val="both"/>
        <w:rPr>
          <w:b/>
          <w:color w:val="1F497D" w:themeColor="text2"/>
          <w:sz w:val="22"/>
          <w:szCs w:val="22"/>
        </w:rPr>
      </w:pPr>
      <w:r w:rsidRPr="00137439">
        <w:rPr>
          <w:b/>
          <w:color w:val="1F497D" w:themeColor="text2"/>
          <w:sz w:val="22"/>
          <w:szCs w:val="22"/>
        </w:rPr>
        <w:t xml:space="preserve">Indemnité d’administration et de technicité </w:t>
      </w:r>
      <w:r w:rsidR="004926E3" w:rsidRPr="00137439">
        <w:rPr>
          <w:b/>
          <w:color w:val="1F497D" w:themeColor="text2"/>
          <w:sz w:val="22"/>
          <w:szCs w:val="22"/>
        </w:rPr>
        <w:t>(</w:t>
      </w:r>
      <w:r w:rsidR="00EF19B8" w:rsidRPr="00137439">
        <w:rPr>
          <w:b/>
          <w:color w:val="1F497D" w:themeColor="text2"/>
          <w:sz w:val="22"/>
          <w:szCs w:val="22"/>
        </w:rPr>
        <w:t>IAT)</w:t>
      </w:r>
    </w:p>
    <w:p w:rsidR="00E935A4" w:rsidRDefault="00E935A4" w:rsidP="0052367D">
      <w:pPr>
        <w:jc w:val="both"/>
        <w:rPr>
          <w:b/>
          <w:sz w:val="22"/>
          <w:szCs w:val="22"/>
        </w:rPr>
      </w:pPr>
    </w:p>
    <w:p w:rsidR="00D44305" w:rsidRDefault="00D44305" w:rsidP="0052367D">
      <w:pPr>
        <w:jc w:val="both"/>
        <w:rPr>
          <w:i/>
          <w:sz w:val="22"/>
          <w:szCs w:val="22"/>
        </w:rPr>
      </w:pPr>
      <w:r w:rsidRPr="00D44305">
        <w:rPr>
          <w:i/>
          <w:sz w:val="22"/>
          <w:szCs w:val="22"/>
        </w:rPr>
        <w:t>Décret n° 2002-61 du 14 janvier 2002 et Arrêté du 14 janvier 2002</w:t>
      </w:r>
    </w:p>
    <w:p w:rsidR="00D44305" w:rsidRDefault="00D44305" w:rsidP="0052367D">
      <w:pPr>
        <w:jc w:val="both"/>
        <w:rPr>
          <w:i/>
          <w:sz w:val="22"/>
          <w:szCs w:val="22"/>
        </w:rPr>
      </w:pPr>
    </w:p>
    <w:p w:rsidR="008C78AA" w:rsidRDefault="008C78AA" w:rsidP="0052367D">
      <w:pPr>
        <w:jc w:val="both"/>
        <w:rPr>
          <w:sz w:val="22"/>
          <w:szCs w:val="22"/>
        </w:rPr>
      </w:pPr>
      <w:r>
        <w:rPr>
          <w:sz w:val="22"/>
          <w:szCs w:val="22"/>
        </w:rPr>
        <w:t xml:space="preserve">Peuvent en bénéficier les </w:t>
      </w:r>
      <w:r w:rsidRPr="00AA4C97">
        <w:rPr>
          <w:b/>
          <w:sz w:val="22"/>
          <w:szCs w:val="22"/>
        </w:rPr>
        <w:t>agents relevant de la catégorie C et les ceux relevant de la catégorie B jusqu’à l’indice 380</w:t>
      </w:r>
      <w:r>
        <w:rPr>
          <w:sz w:val="22"/>
          <w:szCs w:val="22"/>
        </w:rPr>
        <w:t>.</w:t>
      </w:r>
    </w:p>
    <w:p w:rsidR="008C78AA" w:rsidRDefault="008C78AA" w:rsidP="0052367D">
      <w:pPr>
        <w:jc w:val="both"/>
        <w:rPr>
          <w:sz w:val="22"/>
          <w:szCs w:val="22"/>
        </w:rPr>
      </w:pPr>
    </w:p>
    <w:p w:rsidR="00D44305" w:rsidRDefault="00D44305" w:rsidP="0052367D">
      <w:pPr>
        <w:jc w:val="both"/>
        <w:rPr>
          <w:sz w:val="22"/>
          <w:szCs w:val="22"/>
        </w:rPr>
      </w:pPr>
      <w:r w:rsidRPr="00D44305">
        <w:rPr>
          <w:sz w:val="22"/>
          <w:szCs w:val="22"/>
        </w:rPr>
        <w:t>Cette indemnité est calculée</w:t>
      </w:r>
      <w:r w:rsidR="008C78AA">
        <w:rPr>
          <w:sz w:val="22"/>
          <w:szCs w:val="22"/>
        </w:rPr>
        <w:t xml:space="preserve"> </w:t>
      </w:r>
      <w:r w:rsidRPr="00D44305">
        <w:rPr>
          <w:sz w:val="22"/>
          <w:szCs w:val="22"/>
        </w:rPr>
        <w:t>sur la base du montant de référence annuel indexé sur la valeur du point d’indice de la Fonction Publique.</w:t>
      </w:r>
    </w:p>
    <w:p w:rsidR="00137439" w:rsidRDefault="00137439" w:rsidP="0052367D">
      <w:pPr>
        <w:jc w:val="both"/>
        <w:rPr>
          <w:sz w:val="22"/>
          <w:szCs w:val="22"/>
        </w:rPr>
      </w:pPr>
    </w:p>
    <w:tbl>
      <w:tblPr>
        <w:tblW w:w="8740" w:type="dxa"/>
        <w:tblInd w:w="35" w:type="dxa"/>
        <w:tblLayout w:type="fixed"/>
        <w:tblCellMar>
          <w:left w:w="35" w:type="dxa"/>
          <w:right w:w="35" w:type="dxa"/>
        </w:tblCellMar>
        <w:tblLook w:val="0000" w:firstRow="0" w:lastRow="0" w:firstColumn="0" w:lastColumn="0" w:noHBand="0" w:noVBand="0"/>
      </w:tblPr>
      <w:tblGrid>
        <w:gridCol w:w="4363"/>
        <w:gridCol w:w="4377"/>
      </w:tblGrid>
      <w:tr w:rsidR="00137439" w:rsidRPr="00137439" w:rsidTr="0052367D">
        <w:trPr>
          <w:cantSplit/>
          <w:trHeight w:val="490"/>
        </w:trPr>
        <w:tc>
          <w:tcPr>
            <w:tcW w:w="4363" w:type="dxa"/>
            <w:tcBorders>
              <w:top w:val="single" w:sz="12" w:space="0" w:color="auto"/>
              <w:left w:val="single" w:sz="12" w:space="0" w:color="auto"/>
            </w:tcBorders>
            <w:vAlign w:val="center"/>
          </w:tcPr>
          <w:p w:rsidR="00137439" w:rsidRPr="00137439" w:rsidRDefault="00137439" w:rsidP="0052367D">
            <w:pPr>
              <w:numPr>
                <w:ilvl w:val="0"/>
                <w:numId w:val="9"/>
              </w:numPr>
              <w:jc w:val="center"/>
              <w:rPr>
                <w:b/>
                <w:bCs/>
                <w:sz w:val="22"/>
                <w:szCs w:val="22"/>
              </w:rPr>
            </w:pPr>
            <w:r w:rsidRPr="00137439">
              <w:rPr>
                <w:b/>
                <w:bCs/>
                <w:sz w:val="22"/>
                <w:szCs w:val="22"/>
              </w:rPr>
              <w:t>GRADES</w:t>
            </w:r>
          </w:p>
        </w:tc>
        <w:tc>
          <w:tcPr>
            <w:tcW w:w="4377" w:type="dxa"/>
            <w:tcBorders>
              <w:top w:val="single" w:sz="12" w:space="0" w:color="auto"/>
              <w:left w:val="single" w:sz="1" w:space="0" w:color="000000"/>
              <w:bottom w:val="single" w:sz="1" w:space="0" w:color="000000"/>
              <w:right w:val="single" w:sz="12" w:space="0" w:color="auto"/>
            </w:tcBorders>
            <w:vAlign w:val="center"/>
          </w:tcPr>
          <w:p w:rsidR="00137439" w:rsidRPr="00137439" w:rsidRDefault="00137439" w:rsidP="0052367D">
            <w:pPr>
              <w:numPr>
                <w:ilvl w:val="0"/>
                <w:numId w:val="9"/>
              </w:numPr>
              <w:jc w:val="center"/>
              <w:rPr>
                <w:b/>
                <w:bCs/>
                <w:sz w:val="22"/>
                <w:szCs w:val="22"/>
              </w:rPr>
            </w:pPr>
            <w:r w:rsidRPr="00137439">
              <w:rPr>
                <w:b/>
                <w:bCs/>
                <w:sz w:val="22"/>
                <w:szCs w:val="22"/>
              </w:rPr>
              <w:t>Montant annuel de référence en euros</w:t>
            </w:r>
          </w:p>
        </w:tc>
      </w:tr>
      <w:tr w:rsidR="00E8103F" w:rsidRPr="00137439" w:rsidTr="0052367D">
        <w:trPr>
          <w:cantSplit/>
          <w:trHeight w:val="490"/>
        </w:trPr>
        <w:tc>
          <w:tcPr>
            <w:tcW w:w="4363" w:type="dxa"/>
            <w:tcBorders>
              <w:top w:val="single" w:sz="1" w:space="0" w:color="000000"/>
              <w:left w:val="single" w:sz="12" w:space="0" w:color="auto"/>
              <w:bottom w:val="single" w:sz="2" w:space="0" w:color="000000"/>
              <w:right w:val="single" w:sz="1" w:space="0" w:color="000000"/>
            </w:tcBorders>
            <w:vAlign w:val="center"/>
          </w:tcPr>
          <w:p w:rsidR="00E8103F" w:rsidRPr="0052367D" w:rsidRDefault="00E8103F" w:rsidP="00882BE0">
            <w:pPr>
              <w:rPr>
                <w:sz w:val="22"/>
                <w:szCs w:val="22"/>
              </w:rPr>
            </w:pPr>
            <w:r>
              <w:rPr>
                <w:sz w:val="22"/>
                <w:szCs w:val="22"/>
              </w:rPr>
              <w:t>Rédacteur principal de 2</w:t>
            </w:r>
            <w:r w:rsidRPr="00E8103F">
              <w:rPr>
                <w:sz w:val="22"/>
                <w:szCs w:val="22"/>
                <w:vertAlign w:val="superscript"/>
              </w:rPr>
              <w:t>ème</w:t>
            </w:r>
            <w:r>
              <w:rPr>
                <w:sz w:val="22"/>
                <w:szCs w:val="22"/>
              </w:rPr>
              <w:t xml:space="preserve"> classe jusqu’au 4</w:t>
            </w:r>
            <w:r w:rsidRPr="00E8103F">
              <w:rPr>
                <w:sz w:val="22"/>
                <w:szCs w:val="22"/>
                <w:vertAlign w:val="superscript"/>
              </w:rPr>
              <w:t>ème</w:t>
            </w:r>
            <w:r>
              <w:rPr>
                <w:sz w:val="22"/>
                <w:szCs w:val="22"/>
              </w:rPr>
              <w:t xml:space="preserve"> échelon</w:t>
            </w:r>
          </w:p>
        </w:tc>
        <w:tc>
          <w:tcPr>
            <w:tcW w:w="4377" w:type="dxa"/>
            <w:tcBorders>
              <w:bottom w:val="single" w:sz="2" w:space="0" w:color="000000"/>
              <w:right w:val="single" w:sz="12" w:space="0" w:color="auto"/>
            </w:tcBorders>
            <w:vAlign w:val="center"/>
          </w:tcPr>
          <w:p w:rsidR="00E8103F" w:rsidRPr="0052367D" w:rsidRDefault="00381FF0" w:rsidP="0052367D">
            <w:pPr>
              <w:jc w:val="center"/>
              <w:rPr>
                <w:sz w:val="22"/>
                <w:szCs w:val="22"/>
              </w:rPr>
            </w:pPr>
            <w:r>
              <w:rPr>
                <w:sz w:val="22"/>
                <w:szCs w:val="22"/>
              </w:rPr>
              <w:t>706,62</w:t>
            </w:r>
          </w:p>
        </w:tc>
      </w:tr>
      <w:tr w:rsidR="00137439" w:rsidRPr="00137439" w:rsidTr="0052367D">
        <w:trPr>
          <w:cantSplit/>
          <w:trHeight w:val="490"/>
        </w:trPr>
        <w:tc>
          <w:tcPr>
            <w:tcW w:w="4363" w:type="dxa"/>
            <w:tcBorders>
              <w:top w:val="single" w:sz="1" w:space="0" w:color="000000"/>
              <w:left w:val="single" w:sz="12" w:space="0" w:color="auto"/>
              <w:bottom w:val="single" w:sz="2" w:space="0" w:color="000000"/>
              <w:right w:val="single" w:sz="1" w:space="0" w:color="000000"/>
            </w:tcBorders>
            <w:vAlign w:val="center"/>
          </w:tcPr>
          <w:p w:rsidR="00137439" w:rsidRPr="0052367D" w:rsidRDefault="00137439" w:rsidP="00882BE0">
            <w:pPr>
              <w:rPr>
                <w:sz w:val="22"/>
                <w:szCs w:val="22"/>
              </w:rPr>
            </w:pPr>
            <w:r w:rsidRPr="0052367D">
              <w:rPr>
                <w:sz w:val="22"/>
                <w:szCs w:val="22"/>
              </w:rPr>
              <w:t>Rédacteur jusqu’au 5</w:t>
            </w:r>
            <w:r w:rsidRPr="0052367D">
              <w:rPr>
                <w:sz w:val="22"/>
                <w:szCs w:val="22"/>
                <w:vertAlign w:val="superscript"/>
              </w:rPr>
              <w:t>ème</w:t>
            </w:r>
            <w:r w:rsidRPr="0052367D">
              <w:rPr>
                <w:sz w:val="22"/>
                <w:szCs w:val="22"/>
              </w:rPr>
              <w:t xml:space="preserve"> échelon      </w:t>
            </w:r>
          </w:p>
        </w:tc>
        <w:tc>
          <w:tcPr>
            <w:tcW w:w="4377" w:type="dxa"/>
            <w:tcBorders>
              <w:bottom w:val="single" w:sz="2" w:space="0" w:color="000000"/>
              <w:right w:val="single" w:sz="12" w:space="0" w:color="auto"/>
            </w:tcBorders>
            <w:vAlign w:val="center"/>
          </w:tcPr>
          <w:p w:rsidR="00137439" w:rsidRPr="0052367D" w:rsidRDefault="00137439" w:rsidP="0052367D">
            <w:pPr>
              <w:jc w:val="center"/>
              <w:rPr>
                <w:sz w:val="22"/>
                <w:szCs w:val="22"/>
              </w:rPr>
            </w:pPr>
            <w:r w:rsidRPr="0052367D">
              <w:rPr>
                <w:sz w:val="22"/>
                <w:szCs w:val="22"/>
              </w:rPr>
              <w:t>588,69</w:t>
            </w:r>
          </w:p>
        </w:tc>
      </w:tr>
      <w:tr w:rsidR="00137439" w:rsidRPr="00137439" w:rsidTr="0052367D">
        <w:trPr>
          <w:cantSplit/>
          <w:trHeight w:val="490"/>
        </w:trPr>
        <w:tc>
          <w:tcPr>
            <w:tcW w:w="4363" w:type="dxa"/>
            <w:tcBorders>
              <w:top w:val="single" w:sz="2" w:space="0" w:color="000000"/>
              <w:left w:val="single" w:sz="12" w:space="0" w:color="auto"/>
              <w:bottom w:val="single" w:sz="2" w:space="0" w:color="000000"/>
              <w:right w:val="single" w:sz="2" w:space="0" w:color="000000"/>
            </w:tcBorders>
            <w:vAlign w:val="center"/>
          </w:tcPr>
          <w:p w:rsidR="00137439" w:rsidRPr="0052367D" w:rsidRDefault="00137439" w:rsidP="00882BE0">
            <w:pPr>
              <w:rPr>
                <w:sz w:val="22"/>
                <w:szCs w:val="22"/>
              </w:rPr>
            </w:pPr>
            <w:r w:rsidRPr="0052367D">
              <w:rPr>
                <w:sz w:val="22"/>
                <w:szCs w:val="22"/>
              </w:rPr>
              <w:t xml:space="preserve">Adjoint administratif principal de 1ère classe       </w:t>
            </w:r>
          </w:p>
        </w:tc>
        <w:tc>
          <w:tcPr>
            <w:tcW w:w="4377" w:type="dxa"/>
            <w:tcBorders>
              <w:top w:val="single" w:sz="2" w:space="0" w:color="000000"/>
              <w:left w:val="single" w:sz="2" w:space="0" w:color="000000"/>
              <w:bottom w:val="single" w:sz="2" w:space="0" w:color="000000"/>
              <w:right w:val="single" w:sz="12" w:space="0" w:color="auto"/>
            </w:tcBorders>
            <w:vAlign w:val="center"/>
          </w:tcPr>
          <w:p w:rsidR="00137439" w:rsidRPr="0052367D" w:rsidRDefault="00137439" w:rsidP="0052367D">
            <w:pPr>
              <w:jc w:val="center"/>
              <w:rPr>
                <w:sz w:val="22"/>
                <w:szCs w:val="22"/>
              </w:rPr>
            </w:pPr>
            <w:r w:rsidRPr="0052367D">
              <w:rPr>
                <w:sz w:val="22"/>
                <w:szCs w:val="22"/>
              </w:rPr>
              <w:t>476,10</w:t>
            </w:r>
          </w:p>
        </w:tc>
      </w:tr>
      <w:tr w:rsidR="00137439" w:rsidRPr="00137439" w:rsidTr="0052367D">
        <w:trPr>
          <w:cantSplit/>
          <w:trHeight w:val="490"/>
        </w:trPr>
        <w:tc>
          <w:tcPr>
            <w:tcW w:w="4363" w:type="dxa"/>
            <w:tcBorders>
              <w:top w:val="single" w:sz="2" w:space="0" w:color="000000"/>
              <w:left w:val="single" w:sz="12" w:space="0" w:color="auto"/>
              <w:bottom w:val="single" w:sz="2" w:space="0" w:color="000000"/>
              <w:right w:val="single" w:sz="2" w:space="0" w:color="000000"/>
            </w:tcBorders>
            <w:vAlign w:val="center"/>
          </w:tcPr>
          <w:p w:rsidR="00137439" w:rsidRPr="0052367D" w:rsidRDefault="00137439" w:rsidP="00882BE0">
            <w:pPr>
              <w:rPr>
                <w:sz w:val="22"/>
                <w:szCs w:val="22"/>
              </w:rPr>
            </w:pPr>
            <w:r w:rsidRPr="0052367D">
              <w:rPr>
                <w:sz w:val="22"/>
                <w:szCs w:val="22"/>
              </w:rPr>
              <w:t>Adjoint administratif principal de 2</w:t>
            </w:r>
            <w:r w:rsidRPr="0052367D">
              <w:rPr>
                <w:sz w:val="22"/>
                <w:szCs w:val="22"/>
                <w:vertAlign w:val="superscript"/>
              </w:rPr>
              <w:t>ème</w:t>
            </w:r>
            <w:r w:rsidRPr="0052367D">
              <w:rPr>
                <w:sz w:val="22"/>
                <w:szCs w:val="22"/>
              </w:rPr>
              <w:t xml:space="preserve"> classe         </w:t>
            </w:r>
          </w:p>
        </w:tc>
        <w:tc>
          <w:tcPr>
            <w:tcW w:w="4377" w:type="dxa"/>
            <w:tcBorders>
              <w:top w:val="single" w:sz="2" w:space="0" w:color="000000"/>
              <w:left w:val="single" w:sz="2" w:space="0" w:color="000000"/>
              <w:bottom w:val="single" w:sz="2" w:space="0" w:color="000000"/>
              <w:right w:val="single" w:sz="12" w:space="0" w:color="auto"/>
            </w:tcBorders>
            <w:vAlign w:val="center"/>
          </w:tcPr>
          <w:p w:rsidR="00137439" w:rsidRPr="0052367D" w:rsidRDefault="00137439" w:rsidP="0052367D">
            <w:pPr>
              <w:jc w:val="center"/>
              <w:rPr>
                <w:sz w:val="22"/>
                <w:szCs w:val="22"/>
              </w:rPr>
            </w:pPr>
            <w:r w:rsidRPr="0052367D">
              <w:rPr>
                <w:sz w:val="22"/>
                <w:szCs w:val="22"/>
              </w:rPr>
              <w:t>469,67</w:t>
            </w:r>
          </w:p>
        </w:tc>
      </w:tr>
      <w:tr w:rsidR="00137439" w:rsidRPr="00137439" w:rsidTr="0052367D">
        <w:trPr>
          <w:cantSplit/>
          <w:trHeight w:val="490"/>
        </w:trPr>
        <w:tc>
          <w:tcPr>
            <w:tcW w:w="4363" w:type="dxa"/>
            <w:tcBorders>
              <w:top w:val="single" w:sz="2" w:space="0" w:color="000000"/>
              <w:left w:val="single" w:sz="12" w:space="0" w:color="auto"/>
              <w:bottom w:val="single" w:sz="2" w:space="0" w:color="000000"/>
              <w:right w:val="single" w:sz="2" w:space="0" w:color="000000"/>
            </w:tcBorders>
            <w:vAlign w:val="center"/>
          </w:tcPr>
          <w:p w:rsidR="00137439" w:rsidRPr="0052367D" w:rsidRDefault="00137439" w:rsidP="00882BE0">
            <w:pPr>
              <w:rPr>
                <w:sz w:val="22"/>
                <w:szCs w:val="22"/>
              </w:rPr>
            </w:pPr>
            <w:r w:rsidRPr="0052367D">
              <w:rPr>
                <w:sz w:val="22"/>
                <w:szCs w:val="22"/>
              </w:rPr>
              <w:t>Adjoint administratif de 1</w:t>
            </w:r>
            <w:r w:rsidRPr="0052367D">
              <w:rPr>
                <w:sz w:val="22"/>
                <w:szCs w:val="22"/>
                <w:vertAlign w:val="superscript"/>
              </w:rPr>
              <w:t>ère</w:t>
            </w:r>
            <w:r w:rsidRPr="0052367D">
              <w:rPr>
                <w:sz w:val="22"/>
                <w:szCs w:val="22"/>
              </w:rPr>
              <w:t xml:space="preserve"> classe                                          </w:t>
            </w:r>
          </w:p>
        </w:tc>
        <w:tc>
          <w:tcPr>
            <w:tcW w:w="4377" w:type="dxa"/>
            <w:tcBorders>
              <w:top w:val="single" w:sz="2" w:space="0" w:color="000000"/>
              <w:left w:val="single" w:sz="2" w:space="0" w:color="000000"/>
              <w:bottom w:val="single" w:sz="2" w:space="0" w:color="000000"/>
              <w:right w:val="single" w:sz="12" w:space="0" w:color="auto"/>
            </w:tcBorders>
            <w:vAlign w:val="center"/>
          </w:tcPr>
          <w:p w:rsidR="00137439" w:rsidRPr="0052367D" w:rsidRDefault="00137439" w:rsidP="0052367D">
            <w:pPr>
              <w:jc w:val="center"/>
              <w:rPr>
                <w:sz w:val="22"/>
                <w:szCs w:val="22"/>
              </w:rPr>
            </w:pPr>
            <w:r w:rsidRPr="0052367D">
              <w:rPr>
                <w:sz w:val="22"/>
                <w:szCs w:val="22"/>
              </w:rPr>
              <w:t>464,30</w:t>
            </w:r>
          </w:p>
        </w:tc>
      </w:tr>
      <w:tr w:rsidR="00137439" w:rsidRPr="00137439" w:rsidTr="0052367D">
        <w:trPr>
          <w:cantSplit/>
          <w:trHeight w:val="490"/>
        </w:trPr>
        <w:tc>
          <w:tcPr>
            <w:tcW w:w="4363" w:type="dxa"/>
            <w:tcBorders>
              <w:top w:val="single" w:sz="2" w:space="0" w:color="000000"/>
              <w:left w:val="single" w:sz="12" w:space="0" w:color="auto"/>
              <w:bottom w:val="single" w:sz="12" w:space="0" w:color="auto"/>
              <w:right w:val="single" w:sz="2" w:space="0" w:color="000000"/>
            </w:tcBorders>
            <w:vAlign w:val="center"/>
          </w:tcPr>
          <w:p w:rsidR="00137439" w:rsidRPr="0052367D" w:rsidRDefault="00137439" w:rsidP="00882BE0">
            <w:pPr>
              <w:rPr>
                <w:sz w:val="22"/>
                <w:szCs w:val="22"/>
              </w:rPr>
            </w:pPr>
            <w:r w:rsidRPr="0052367D">
              <w:rPr>
                <w:sz w:val="22"/>
                <w:szCs w:val="22"/>
              </w:rPr>
              <w:t>Adjoint administratif de 2</w:t>
            </w:r>
            <w:r w:rsidRPr="0052367D">
              <w:rPr>
                <w:sz w:val="22"/>
                <w:szCs w:val="22"/>
                <w:vertAlign w:val="superscript"/>
              </w:rPr>
              <w:t>ème</w:t>
            </w:r>
            <w:r w:rsidRPr="0052367D">
              <w:rPr>
                <w:sz w:val="22"/>
                <w:szCs w:val="22"/>
              </w:rPr>
              <w:t xml:space="preserve"> classe             </w:t>
            </w:r>
          </w:p>
        </w:tc>
        <w:tc>
          <w:tcPr>
            <w:tcW w:w="4377" w:type="dxa"/>
            <w:tcBorders>
              <w:top w:val="single" w:sz="2" w:space="0" w:color="000000"/>
              <w:left w:val="single" w:sz="2" w:space="0" w:color="000000"/>
              <w:bottom w:val="single" w:sz="12" w:space="0" w:color="auto"/>
              <w:right w:val="single" w:sz="12" w:space="0" w:color="auto"/>
            </w:tcBorders>
            <w:vAlign w:val="center"/>
          </w:tcPr>
          <w:p w:rsidR="00137439" w:rsidRPr="0052367D" w:rsidRDefault="00137439" w:rsidP="0052367D">
            <w:pPr>
              <w:jc w:val="center"/>
              <w:rPr>
                <w:sz w:val="22"/>
                <w:szCs w:val="22"/>
              </w:rPr>
            </w:pPr>
            <w:r w:rsidRPr="0052367D">
              <w:rPr>
                <w:sz w:val="22"/>
                <w:szCs w:val="22"/>
              </w:rPr>
              <w:t>449,28</w:t>
            </w:r>
          </w:p>
        </w:tc>
      </w:tr>
    </w:tbl>
    <w:p w:rsidR="00137439" w:rsidRDefault="00137439" w:rsidP="0052367D">
      <w:pPr>
        <w:jc w:val="both"/>
        <w:rPr>
          <w:sz w:val="22"/>
          <w:szCs w:val="22"/>
        </w:rPr>
      </w:pPr>
    </w:p>
    <w:p w:rsidR="00137439" w:rsidRDefault="00137439" w:rsidP="0052367D">
      <w:pPr>
        <w:pStyle w:val="Paragraphedeliste"/>
        <w:numPr>
          <w:ilvl w:val="0"/>
          <w:numId w:val="8"/>
        </w:numPr>
        <w:jc w:val="both"/>
        <w:rPr>
          <w:sz w:val="22"/>
          <w:szCs w:val="22"/>
        </w:rPr>
      </w:pPr>
      <w:r w:rsidRPr="00137439">
        <w:rPr>
          <w:sz w:val="22"/>
          <w:szCs w:val="22"/>
        </w:rPr>
        <w:t xml:space="preserve">Pour le calcul des attributions individuelles, la manière de servir de l’agent sera évaluée </w:t>
      </w:r>
      <w:r w:rsidRPr="00CA00AE">
        <w:rPr>
          <w:sz w:val="22"/>
          <w:szCs w:val="22"/>
        </w:rPr>
        <w:t>de 0 à 8.</w:t>
      </w:r>
    </w:p>
    <w:p w:rsidR="00381FF0" w:rsidRDefault="00381FF0" w:rsidP="00381FF0">
      <w:pPr>
        <w:jc w:val="both"/>
        <w:rPr>
          <w:sz w:val="22"/>
          <w:szCs w:val="22"/>
        </w:rPr>
      </w:pPr>
    </w:p>
    <w:p w:rsidR="00381FF0" w:rsidRDefault="00381FF0" w:rsidP="00381FF0">
      <w:pPr>
        <w:jc w:val="both"/>
        <w:rPr>
          <w:sz w:val="22"/>
          <w:szCs w:val="22"/>
        </w:rPr>
      </w:pPr>
      <w:r>
        <w:rPr>
          <w:sz w:val="22"/>
          <w:szCs w:val="22"/>
        </w:rPr>
        <w:t>Cette indemnité est cumulable avec les IHTS.</w:t>
      </w:r>
    </w:p>
    <w:p w:rsidR="00381FF0" w:rsidRDefault="00381FF0" w:rsidP="00381FF0">
      <w:pPr>
        <w:jc w:val="both"/>
        <w:rPr>
          <w:sz w:val="22"/>
          <w:szCs w:val="22"/>
        </w:rPr>
      </w:pPr>
    </w:p>
    <w:p w:rsidR="00381FF0" w:rsidRPr="00381FF0" w:rsidRDefault="00381FF0" w:rsidP="00381FF0">
      <w:pPr>
        <w:jc w:val="both"/>
        <w:rPr>
          <w:sz w:val="22"/>
          <w:szCs w:val="22"/>
        </w:rPr>
      </w:pPr>
      <w:r>
        <w:rPr>
          <w:sz w:val="22"/>
          <w:szCs w:val="22"/>
        </w:rPr>
        <w:t xml:space="preserve">En revanche, cette </w:t>
      </w:r>
      <w:r w:rsidRPr="00381FF0">
        <w:rPr>
          <w:sz w:val="22"/>
          <w:szCs w:val="22"/>
        </w:rPr>
        <w:t xml:space="preserve">Indemnité </w:t>
      </w:r>
      <w:r>
        <w:rPr>
          <w:sz w:val="22"/>
          <w:szCs w:val="22"/>
        </w:rPr>
        <w:t xml:space="preserve">est </w:t>
      </w:r>
      <w:r w:rsidRPr="00381FF0">
        <w:rPr>
          <w:sz w:val="22"/>
          <w:szCs w:val="22"/>
        </w:rPr>
        <w:t>non cumulable avec toute indemnité forfaitaire pour travaux</w:t>
      </w:r>
      <w:r>
        <w:rPr>
          <w:sz w:val="22"/>
          <w:szCs w:val="22"/>
        </w:rPr>
        <w:t xml:space="preserve"> </w:t>
      </w:r>
      <w:r w:rsidRPr="00381FF0">
        <w:rPr>
          <w:sz w:val="22"/>
          <w:szCs w:val="22"/>
        </w:rPr>
        <w:t>supplémentaires</w:t>
      </w:r>
      <w:r>
        <w:rPr>
          <w:sz w:val="22"/>
          <w:szCs w:val="22"/>
        </w:rPr>
        <w:t xml:space="preserve"> de quelque nature que ce soit ainsi qu’avec </w:t>
      </w:r>
      <w:r w:rsidRPr="00381FF0">
        <w:rPr>
          <w:sz w:val="22"/>
          <w:szCs w:val="22"/>
        </w:rPr>
        <w:t>la prime technique de l’entretien, des travaux et de l’exploitation.</w:t>
      </w:r>
    </w:p>
    <w:p w:rsidR="00381FF0" w:rsidRDefault="00381FF0" w:rsidP="00381FF0">
      <w:pPr>
        <w:jc w:val="both"/>
        <w:rPr>
          <w:sz w:val="22"/>
          <w:szCs w:val="22"/>
        </w:rPr>
      </w:pPr>
    </w:p>
    <w:p w:rsidR="00CA00AE" w:rsidRDefault="00137439" w:rsidP="0052367D">
      <w:pPr>
        <w:jc w:val="both"/>
        <w:rPr>
          <w:sz w:val="22"/>
          <w:szCs w:val="22"/>
        </w:rPr>
      </w:pPr>
      <w:r w:rsidRPr="00137439">
        <w:rPr>
          <w:b/>
          <w:sz w:val="22"/>
          <w:szCs w:val="22"/>
        </w:rPr>
        <w:t>Remarque</w:t>
      </w:r>
      <w:r w:rsidRPr="00137439">
        <w:rPr>
          <w:sz w:val="22"/>
          <w:szCs w:val="22"/>
        </w:rPr>
        <w:t xml:space="preserve"> : Les agents de catégorie B dont l’indice brut de rémunération est supérieur à 380, peuvent bénéficier de l’IAT, sous réserve d’une décision explicite de l’assemblée délibérante.</w:t>
      </w:r>
      <w:r w:rsidR="00CA00AE">
        <w:rPr>
          <w:sz w:val="22"/>
          <w:szCs w:val="22"/>
        </w:rPr>
        <w:t xml:space="preserve"> </w:t>
      </w:r>
    </w:p>
    <w:p w:rsidR="00137439" w:rsidRDefault="00137439" w:rsidP="0052367D">
      <w:pPr>
        <w:jc w:val="both"/>
        <w:rPr>
          <w:sz w:val="22"/>
          <w:szCs w:val="22"/>
        </w:rPr>
      </w:pPr>
      <w:r w:rsidRPr="00137439">
        <w:rPr>
          <w:sz w:val="22"/>
          <w:szCs w:val="22"/>
        </w:rPr>
        <w:t>(Circulaire DGCL, NOR LBLB0210023C du 11 octobre 2002, relative au nouveau régime indemnitaire des heures et travaux supplémentaires dans la fonction publique territoriale)</w:t>
      </w:r>
    </w:p>
    <w:p w:rsidR="00E935A4" w:rsidRPr="00137439" w:rsidRDefault="00E935A4" w:rsidP="0052367D">
      <w:pPr>
        <w:pStyle w:val="Paragraphedeliste"/>
        <w:numPr>
          <w:ilvl w:val="0"/>
          <w:numId w:val="2"/>
        </w:numPr>
        <w:jc w:val="both"/>
        <w:rPr>
          <w:b/>
          <w:color w:val="1F497D" w:themeColor="text2"/>
          <w:sz w:val="22"/>
          <w:szCs w:val="22"/>
        </w:rPr>
      </w:pPr>
      <w:r w:rsidRPr="00137439">
        <w:rPr>
          <w:b/>
          <w:color w:val="1F497D" w:themeColor="text2"/>
          <w:sz w:val="22"/>
          <w:szCs w:val="22"/>
        </w:rPr>
        <w:t xml:space="preserve">Indemnité d’exercice des missions de préfecture </w:t>
      </w:r>
      <w:r w:rsidR="008C78AA" w:rsidRPr="00137439">
        <w:rPr>
          <w:b/>
          <w:color w:val="1F497D" w:themeColor="text2"/>
          <w:sz w:val="22"/>
          <w:szCs w:val="22"/>
        </w:rPr>
        <w:t>(IEMP)</w:t>
      </w:r>
    </w:p>
    <w:p w:rsidR="00E935A4" w:rsidRDefault="00E935A4" w:rsidP="0052367D">
      <w:pPr>
        <w:jc w:val="both"/>
        <w:rPr>
          <w:sz w:val="22"/>
          <w:szCs w:val="22"/>
        </w:rPr>
      </w:pPr>
    </w:p>
    <w:p w:rsidR="00E935A4" w:rsidRPr="008C78AA" w:rsidRDefault="008C78AA" w:rsidP="0052367D">
      <w:pPr>
        <w:jc w:val="both"/>
        <w:rPr>
          <w:i/>
          <w:sz w:val="22"/>
          <w:szCs w:val="22"/>
        </w:rPr>
      </w:pPr>
      <w:r w:rsidRPr="008C78AA">
        <w:rPr>
          <w:i/>
          <w:sz w:val="22"/>
          <w:szCs w:val="22"/>
        </w:rPr>
        <w:t>Décret n° 97-1223 du 26 décembre 1997 et Arrêté ministériel du 24 décembre 2012</w:t>
      </w:r>
    </w:p>
    <w:p w:rsidR="00E935A4" w:rsidRDefault="00E935A4" w:rsidP="0052367D">
      <w:pPr>
        <w:jc w:val="both"/>
        <w:rPr>
          <w:sz w:val="22"/>
          <w:szCs w:val="22"/>
        </w:rPr>
      </w:pPr>
    </w:p>
    <w:p w:rsidR="008C78AA" w:rsidRDefault="008C78AA" w:rsidP="0052367D">
      <w:pPr>
        <w:jc w:val="both"/>
        <w:rPr>
          <w:sz w:val="22"/>
          <w:szCs w:val="22"/>
        </w:rPr>
      </w:pPr>
      <w:r>
        <w:rPr>
          <w:sz w:val="22"/>
          <w:szCs w:val="22"/>
        </w:rPr>
        <w:t>Cette prime est attribuée selon le montant annuel de référence suivant :</w:t>
      </w:r>
    </w:p>
    <w:p w:rsidR="008C78AA" w:rsidRDefault="008C78AA" w:rsidP="0052367D">
      <w:pPr>
        <w:jc w:val="both"/>
        <w:rPr>
          <w:sz w:val="22"/>
          <w:szCs w:val="22"/>
        </w:rPr>
      </w:pPr>
    </w:p>
    <w:tbl>
      <w:tblPr>
        <w:tblW w:w="0" w:type="auto"/>
        <w:tblLayout w:type="fixed"/>
        <w:tblCellMar>
          <w:left w:w="35" w:type="dxa"/>
          <w:right w:w="35" w:type="dxa"/>
        </w:tblCellMar>
        <w:tblLook w:val="0000" w:firstRow="0" w:lastRow="0" w:firstColumn="0" w:lastColumn="0" w:noHBand="0" w:noVBand="0"/>
      </w:tblPr>
      <w:tblGrid>
        <w:gridCol w:w="5819"/>
        <w:gridCol w:w="2869"/>
      </w:tblGrid>
      <w:tr w:rsidR="008C78AA" w:rsidRPr="008C78AA" w:rsidTr="00E94F20">
        <w:trPr>
          <w:cantSplit/>
          <w:trHeight w:val="464"/>
        </w:trPr>
        <w:tc>
          <w:tcPr>
            <w:tcW w:w="5819" w:type="dxa"/>
            <w:tcBorders>
              <w:top w:val="single" w:sz="12" w:space="0" w:color="000000"/>
              <w:left w:val="single" w:sz="12" w:space="0" w:color="000000"/>
            </w:tcBorders>
            <w:vAlign w:val="center"/>
          </w:tcPr>
          <w:p w:rsidR="008C78AA" w:rsidRPr="008C78AA" w:rsidRDefault="008C78AA" w:rsidP="00CA00AE">
            <w:pPr>
              <w:jc w:val="center"/>
              <w:rPr>
                <w:b/>
                <w:bCs/>
                <w:sz w:val="22"/>
                <w:szCs w:val="22"/>
              </w:rPr>
            </w:pPr>
            <w:r w:rsidRPr="008C78AA">
              <w:rPr>
                <w:b/>
                <w:bCs/>
                <w:sz w:val="22"/>
                <w:szCs w:val="22"/>
              </w:rPr>
              <w:t>GRADES</w:t>
            </w:r>
          </w:p>
        </w:tc>
        <w:tc>
          <w:tcPr>
            <w:tcW w:w="2869" w:type="dxa"/>
            <w:tcBorders>
              <w:top w:val="single" w:sz="12" w:space="0" w:color="000000"/>
              <w:left w:val="single" w:sz="1" w:space="0" w:color="000000"/>
              <w:bottom w:val="single" w:sz="1" w:space="0" w:color="000000"/>
              <w:right w:val="single" w:sz="12" w:space="0" w:color="000000"/>
            </w:tcBorders>
            <w:vAlign w:val="center"/>
          </w:tcPr>
          <w:p w:rsidR="008C78AA" w:rsidRPr="008C78AA" w:rsidRDefault="008C78AA" w:rsidP="00CA00AE">
            <w:pPr>
              <w:jc w:val="center"/>
              <w:rPr>
                <w:b/>
                <w:sz w:val="22"/>
                <w:szCs w:val="22"/>
              </w:rPr>
            </w:pPr>
            <w:r w:rsidRPr="008C78AA">
              <w:rPr>
                <w:b/>
                <w:sz w:val="22"/>
                <w:szCs w:val="22"/>
              </w:rPr>
              <w:t>Montant annuel de référence en euros</w:t>
            </w:r>
          </w:p>
        </w:tc>
      </w:tr>
      <w:tr w:rsidR="008C78AA" w:rsidRPr="008C78AA" w:rsidTr="00E94F20">
        <w:trPr>
          <w:cantSplit/>
          <w:trHeight w:val="464"/>
        </w:trPr>
        <w:tc>
          <w:tcPr>
            <w:tcW w:w="5819" w:type="dxa"/>
            <w:tcBorders>
              <w:top w:val="single" w:sz="1" w:space="0" w:color="000000"/>
              <w:left w:val="single" w:sz="12" w:space="0" w:color="000000"/>
              <w:bottom w:val="single" w:sz="2" w:space="0" w:color="000000"/>
            </w:tcBorders>
            <w:vAlign w:val="center"/>
          </w:tcPr>
          <w:p w:rsidR="008C78AA" w:rsidRPr="008C78AA" w:rsidRDefault="008C78AA" w:rsidP="00E94F20">
            <w:pPr>
              <w:rPr>
                <w:sz w:val="22"/>
                <w:szCs w:val="22"/>
              </w:rPr>
            </w:pPr>
            <w:r w:rsidRPr="008C78AA">
              <w:rPr>
                <w:sz w:val="22"/>
                <w:szCs w:val="22"/>
              </w:rPr>
              <w:lastRenderedPageBreak/>
              <w:t>Directeur</w:t>
            </w:r>
          </w:p>
        </w:tc>
        <w:tc>
          <w:tcPr>
            <w:tcW w:w="2869" w:type="dxa"/>
            <w:tcBorders>
              <w:left w:val="single" w:sz="1" w:space="0" w:color="000000"/>
              <w:bottom w:val="single" w:sz="2" w:space="0" w:color="000000"/>
              <w:right w:val="single" w:sz="12" w:space="0" w:color="000000"/>
            </w:tcBorders>
            <w:vAlign w:val="center"/>
          </w:tcPr>
          <w:p w:rsidR="008C78AA" w:rsidRPr="008C78AA" w:rsidRDefault="008C78AA" w:rsidP="00357937">
            <w:pPr>
              <w:jc w:val="center"/>
              <w:rPr>
                <w:sz w:val="22"/>
                <w:szCs w:val="22"/>
              </w:rPr>
            </w:pPr>
            <w:r w:rsidRPr="008C78AA">
              <w:rPr>
                <w:sz w:val="22"/>
                <w:szCs w:val="22"/>
              </w:rPr>
              <w:t>1 494</w:t>
            </w:r>
          </w:p>
        </w:tc>
      </w:tr>
      <w:tr w:rsidR="008C78AA" w:rsidRPr="008C78AA" w:rsidTr="00E94F20">
        <w:trPr>
          <w:cantSplit/>
          <w:trHeight w:val="464"/>
        </w:trPr>
        <w:tc>
          <w:tcPr>
            <w:tcW w:w="5819" w:type="dxa"/>
            <w:tcBorders>
              <w:top w:val="single" w:sz="2" w:space="0" w:color="000000"/>
              <w:left w:val="single" w:sz="12" w:space="0" w:color="000000"/>
              <w:bottom w:val="single" w:sz="2" w:space="0" w:color="000000"/>
              <w:right w:val="single" w:sz="2" w:space="0" w:color="000000"/>
            </w:tcBorders>
            <w:vAlign w:val="center"/>
          </w:tcPr>
          <w:p w:rsidR="008C78AA" w:rsidRPr="008C78AA" w:rsidRDefault="008C78AA" w:rsidP="00E94F20">
            <w:pPr>
              <w:rPr>
                <w:sz w:val="22"/>
                <w:szCs w:val="22"/>
              </w:rPr>
            </w:pPr>
            <w:r w:rsidRPr="008C78AA">
              <w:rPr>
                <w:sz w:val="22"/>
                <w:szCs w:val="22"/>
              </w:rPr>
              <w:t>Attaché + Attaché principal + Secrétaire de mairie</w:t>
            </w:r>
          </w:p>
        </w:tc>
        <w:tc>
          <w:tcPr>
            <w:tcW w:w="2869" w:type="dxa"/>
            <w:tcBorders>
              <w:top w:val="single" w:sz="2" w:space="0" w:color="000000"/>
              <w:left w:val="single" w:sz="2" w:space="0" w:color="000000"/>
              <w:bottom w:val="single" w:sz="2" w:space="0" w:color="000000"/>
              <w:right w:val="single" w:sz="12" w:space="0" w:color="000000"/>
            </w:tcBorders>
            <w:vAlign w:val="center"/>
          </w:tcPr>
          <w:p w:rsidR="008C78AA" w:rsidRPr="008C78AA" w:rsidRDefault="008C78AA" w:rsidP="00CA00AE">
            <w:pPr>
              <w:jc w:val="center"/>
              <w:rPr>
                <w:sz w:val="22"/>
                <w:szCs w:val="22"/>
              </w:rPr>
            </w:pPr>
            <w:r w:rsidRPr="008C78AA">
              <w:rPr>
                <w:sz w:val="22"/>
                <w:szCs w:val="22"/>
              </w:rPr>
              <w:t>1 372.04</w:t>
            </w:r>
          </w:p>
        </w:tc>
      </w:tr>
      <w:tr w:rsidR="008C78AA" w:rsidRPr="008C78AA" w:rsidTr="00E94F20">
        <w:trPr>
          <w:cantSplit/>
          <w:trHeight w:val="464"/>
        </w:trPr>
        <w:tc>
          <w:tcPr>
            <w:tcW w:w="5819" w:type="dxa"/>
            <w:tcBorders>
              <w:top w:val="single" w:sz="2" w:space="0" w:color="000000"/>
              <w:left w:val="single" w:sz="12" w:space="0" w:color="000000"/>
              <w:bottom w:val="single" w:sz="2" w:space="0" w:color="000000"/>
              <w:right w:val="single" w:sz="2" w:space="0" w:color="000000"/>
            </w:tcBorders>
            <w:vAlign w:val="center"/>
          </w:tcPr>
          <w:p w:rsidR="008C78AA" w:rsidRPr="008C78AA" w:rsidRDefault="008C78AA" w:rsidP="00E94F20">
            <w:pPr>
              <w:rPr>
                <w:sz w:val="22"/>
                <w:szCs w:val="22"/>
              </w:rPr>
            </w:pPr>
            <w:r w:rsidRPr="008C78AA">
              <w:rPr>
                <w:sz w:val="22"/>
                <w:szCs w:val="22"/>
              </w:rPr>
              <w:t>Rédacteur principal de 1</w:t>
            </w:r>
            <w:r w:rsidRPr="008C78AA">
              <w:rPr>
                <w:sz w:val="22"/>
                <w:szCs w:val="22"/>
                <w:vertAlign w:val="superscript"/>
              </w:rPr>
              <w:t>ère</w:t>
            </w:r>
            <w:r w:rsidRPr="008C78AA">
              <w:rPr>
                <w:sz w:val="22"/>
                <w:szCs w:val="22"/>
              </w:rPr>
              <w:t xml:space="preserve"> et 2</w:t>
            </w:r>
            <w:r w:rsidRPr="008C78AA">
              <w:rPr>
                <w:sz w:val="22"/>
                <w:szCs w:val="22"/>
                <w:vertAlign w:val="superscript"/>
              </w:rPr>
              <w:t>ème</w:t>
            </w:r>
            <w:r w:rsidRPr="008C78AA">
              <w:rPr>
                <w:sz w:val="22"/>
                <w:szCs w:val="22"/>
              </w:rPr>
              <w:t xml:space="preserve"> classe</w:t>
            </w:r>
          </w:p>
          <w:p w:rsidR="008C78AA" w:rsidRPr="008C78AA" w:rsidRDefault="008C78AA" w:rsidP="00E94F20">
            <w:pPr>
              <w:rPr>
                <w:sz w:val="22"/>
                <w:szCs w:val="22"/>
              </w:rPr>
            </w:pPr>
            <w:r w:rsidRPr="008C78AA">
              <w:rPr>
                <w:sz w:val="22"/>
                <w:szCs w:val="22"/>
              </w:rPr>
              <w:t>Rédacteur</w:t>
            </w:r>
          </w:p>
        </w:tc>
        <w:tc>
          <w:tcPr>
            <w:tcW w:w="2869" w:type="dxa"/>
            <w:tcBorders>
              <w:top w:val="single" w:sz="2" w:space="0" w:color="000000"/>
              <w:left w:val="single" w:sz="2" w:space="0" w:color="000000"/>
              <w:bottom w:val="single" w:sz="2" w:space="0" w:color="000000"/>
              <w:right w:val="single" w:sz="12" w:space="0" w:color="000000"/>
            </w:tcBorders>
            <w:vAlign w:val="center"/>
          </w:tcPr>
          <w:p w:rsidR="008C78AA" w:rsidRPr="008C78AA" w:rsidRDefault="008C78AA" w:rsidP="00CA00AE">
            <w:pPr>
              <w:jc w:val="center"/>
              <w:rPr>
                <w:sz w:val="22"/>
                <w:szCs w:val="22"/>
              </w:rPr>
            </w:pPr>
            <w:r w:rsidRPr="008C78AA">
              <w:rPr>
                <w:sz w:val="22"/>
                <w:szCs w:val="22"/>
              </w:rPr>
              <w:t>1492</w:t>
            </w:r>
          </w:p>
        </w:tc>
      </w:tr>
      <w:tr w:rsidR="008C78AA" w:rsidRPr="008C78AA" w:rsidTr="00E94F20">
        <w:trPr>
          <w:cantSplit/>
          <w:trHeight w:val="464"/>
        </w:trPr>
        <w:tc>
          <w:tcPr>
            <w:tcW w:w="5819" w:type="dxa"/>
            <w:tcBorders>
              <w:top w:val="single" w:sz="2" w:space="0" w:color="000000"/>
              <w:left w:val="single" w:sz="12" w:space="0" w:color="000000"/>
              <w:bottom w:val="single" w:sz="2" w:space="0" w:color="000000"/>
              <w:right w:val="single" w:sz="2" w:space="0" w:color="000000"/>
            </w:tcBorders>
            <w:vAlign w:val="center"/>
          </w:tcPr>
          <w:p w:rsidR="008C78AA" w:rsidRPr="008C78AA" w:rsidRDefault="008C78AA" w:rsidP="00E94F20">
            <w:pPr>
              <w:rPr>
                <w:sz w:val="22"/>
                <w:szCs w:val="22"/>
              </w:rPr>
            </w:pPr>
            <w:r w:rsidRPr="008C78AA">
              <w:rPr>
                <w:sz w:val="22"/>
                <w:szCs w:val="22"/>
              </w:rPr>
              <w:t>Adjoint administratif principal 1</w:t>
            </w:r>
            <w:r w:rsidRPr="008C78AA">
              <w:rPr>
                <w:sz w:val="22"/>
                <w:szCs w:val="22"/>
                <w:vertAlign w:val="superscript"/>
              </w:rPr>
              <w:t>ère</w:t>
            </w:r>
            <w:r w:rsidRPr="008C78AA">
              <w:rPr>
                <w:sz w:val="22"/>
                <w:szCs w:val="22"/>
              </w:rPr>
              <w:t xml:space="preserve"> et 2</w:t>
            </w:r>
            <w:r w:rsidRPr="008C78AA">
              <w:rPr>
                <w:sz w:val="22"/>
                <w:szCs w:val="22"/>
                <w:vertAlign w:val="superscript"/>
              </w:rPr>
              <w:t>ème</w:t>
            </w:r>
            <w:r w:rsidRPr="008C78AA">
              <w:rPr>
                <w:sz w:val="22"/>
                <w:szCs w:val="22"/>
              </w:rPr>
              <w:t xml:space="preserve"> classe </w:t>
            </w:r>
          </w:p>
        </w:tc>
        <w:tc>
          <w:tcPr>
            <w:tcW w:w="2869" w:type="dxa"/>
            <w:tcBorders>
              <w:top w:val="single" w:sz="2" w:space="0" w:color="000000"/>
              <w:left w:val="single" w:sz="2" w:space="0" w:color="000000"/>
              <w:bottom w:val="single" w:sz="2" w:space="0" w:color="000000"/>
              <w:right w:val="single" w:sz="12" w:space="0" w:color="000000"/>
            </w:tcBorders>
            <w:vAlign w:val="center"/>
          </w:tcPr>
          <w:p w:rsidR="008C78AA" w:rsidRPr="008C78AA" w:rsidRDefault="008C78AA" w:rsidP="00CA00AE">
            <w:pPr>
              <w:jc w:val="center"/>
              <w:rPr>
                <w:sz w:val="22"/>
                <w:szCs w:val="22"/>
              </w:rPr>
            </w:pPr>
            <w:r w:rsidRPr="008C78AA">
              <w:rPr>
                <w:sz w:val="22"/>
                <w:szCs w:val="22"/>
              </w:rPr>
              <w:t>1478</w:t>
            </w:r>
          </w:p>
        </w:tc>
      </w:tr>
      <w:tr w:rsidR="008C78AA" w:rsidRPr="008C78AA" w:rsidTr="00E94F20">
        <w:trPr>
          <w:cantSplit/>
          <w:trHeight w:val="464"/>
        </w:trPr>
        <w:tc>
          <w:tcPr>
            <w:tcW w:w="5819" w:type="dxa"/>
            <w:tcBorders>
              <w:top w:val="single" w:sz="2" w:space="0" w:color="000000"/>
              <w:left w:val="single" w:sz="12" w:space="0" w:color="000000"/>
              <w:bottom w:val="single" w:sz="12" w:space="0" w:color="000000"/>
              <w:right w:val="single" w:sz="2" w:space="0" w:color="000000"/>
            </w:tcBorders>
            <w:vAlign w:val="center"/>
          </w:tcPr>
          <w:p w:rsidR="008C78AA" w:rsidRPr="008C78AA" w:rsidRDefault="008C78AA" w:rsidP="00E94F20">
            <w:pPr>
              <w:rPr>
                <w:sz w:val="22"/>
                <w:szCs w:val="22"/>
              </w:rPr>
            </w:pPr>
            <w:r w:rsidRPr="008C78AA">
              <w:rPr>
                <w:sz w:val="22"/>
                <w:szCs w:val="22"/>
              </w:rPr>
              <w:t>Adjoint administratif de 1</w:t>
            </w:r>
            <w:r w:rsidRPr="008C78AA">
              <w:rPr>
                <w:sz w:val="22"/>
                <w:szCs w:val="22"/>
                <w:vertAlign w:val="superscript"/>
              </w:rPr>
              <w:t>ère</w:t>
            </w:r>
            <w:r w:rsidRPr="008C78AA">
              <w:rPr>
                <w:sz w:val="22"/>
                <w:szCs w:val="22"/>
              </w:rPr>
              <w:t xml:space="preserve"> classe</w:t>
            </w:r>
          </w:p>
          <w:p w:rsidR="008C78AA" w:rsidRPr="008C78AA" w:rsidRDefault="008C78AA" w:rsidP="00E94F20">
            <w:pPr>
              <w:rPr>
                <w:sz w:val="22"/>
                <w:szCs w:val="22"/>
              </w:rPr>
            </w:pPr>
            <w:r w:rsidRPr="008C78AA">
              <w:rPr>
                <w:sz w:val="22"/>
                <w:szCs w:val="22"/>
              </w:rPr>
              <w:t>Adjoint administratif de 2</w:t>
            </w:r>
            <w:r w:rsidRPr="008C78AA">
              <w:rPr>
                <w:sz w:val="22"/>
                <w:szCs w:val="22"/>
                <w:vertAlign w:val="superscript"/>
              </w:rPr>
              <w:t>ème</w:t>
            </w:r>
            <w:r w:rsidRPr="008C78AA">
              <w:rPr>
                <w:sz w:val="22"/>
                <w:szCs w:val="22"/>
              </w:rPr>
              <w:t xml:space="preserve"> classe</w:t>
            </w:r>
          </w:p>
        </w:tc>
        <w:tc>
          <w:tcPr>
            <w:tcW w:w="2869" w:type="dxa"/>
            <w:tcBorders>
              <w:top w:val="single" w:sz="2" w:space="0" w:color="000000"/>
              <w:left w:val="single" w:sz="2" w:space="0" w:color="000000"/>
              <w:bottom w:val="single" w:sz="12" w:space="0" w:color="000000"/>
              <w:right w:val="single" w:sz="12" w:space="0" w:color="000000"/>
            </w:tcBorders>
            <w:vAlign w:val="center"/>
          </w:tcPr>
          <w:p w:rsidR="008C78AA" w:rsidRPr="008C78AA" w:rsidRDefault="008C78AA" w:rsidP="00CA00AE">
            <w:pPr>
              <w:jc w:val="center"/>
              <w:rPr>
                <w:sz w:val="22"/>
                <w:szCs w:val="22"/>
              </w:rPr>
            </w:pPr>
            <w:r w:rsidRPr="008C78AA">
              <w:rPr>
                <w:sz w:val="22"/>
                <w:szCs w:val="22"/>
              </w:rPr>
              <w:t>1153</w:t>
            </w:r>
          </w:p>
        </w:tc>
      </w:tr>
    </w:tbl>
    <w:p w:rsidR="00E11736" w:rsidRDefault="00E11736" w:rsidP="0052367D">
      <w:pPr>
        <w:jc w:val="both"/>
        <w:rPr>
          <w:sz w:val="22"/>
          <w:szCs w:val="22"/>
        </w:rPr>
      </w:pPr>
    </w:p>
    <w:p w:rsidR="00E11736" w:rsidRPr="00E11736" w:rsidRDefault="00E11736" w:rsidP="0052367D">
      <w:pPr>
        <w:pStyle w:val="Paragraphedeliste"/>
        <w:numPr>
          <w:ilvl w:val="0"/>
          <w:numId w:val="8"/>
        </w:numPr>
        <w:jc w:val="both"/>
        <w:rPr>
          <w:sz w:val="22"/>
          <w:szCs w:val="22"/>
        </w:rPr>
      </w:pPr>
      <w:r w:rsidRPr="00E11736">
        <w:rPr>
          <w:sz w:val="22"/>
          <w:szCs w:val="22"/>
        </w:rPr>
        <w:t>Le coefficient appliqué pour le calcul de l’attribution individuelle ne pourra dépasser 3, en fonction de la manière de servir de l’agent.</w:t>
      </w:r>
    </w:p>
    <w:p w:rsidR="00E11736" w:rsidRDefault="00E11736" w:rsidP="0052367D">
      <w:pPr>
        <w:jc w:val="both"/>
        <w:rPr>
          <w:sz w:val="22"/>
          <w:szCs w:val="22"/>
        </w:rPr>
      </w:pPr>
    </w:p>
    <w:p w:rsidR="008C78AA" w:rsidRDefault="00CA00AE" w:rsidP="0052367D">
      <w:pPr>
        <w:jc w:val="both"/>
        <w:rPr>
          <w:sz w:val="22"/>
          <w:szCs w:val="22"/>
        </w:rPr>
      </w:pPr>
      <w:r>
        <w:rPr>
          <w:b/>
          <w:sz w:val="22"/>
          <w:szCs w:val="22"/>
        </w:rPr>
        <w:t>Remarque</w:t>
      </w:r>
      <w:r w:rsidR="008C78AA" w:rsidRPr="00CA00AE">
        <w:rPr>
          <w:b/>
          <w:sz w:val="22"/>
          <w:szCs w:val="22"/>
        </w:rPr>
        <w:t> :</w:t>
      </w:r>
      <w:r w:rsidR="008C78AA">
        <w:rPr>
          <w:sz w:val="22"/>
          <w:szCs w:val="22"/>
        </w:rPr>
        <w:t xml:space="preserve"> les taux relatifs aux agents relevant du cadre d’emplois des attachés sont laissés à titre indicatif, ces derniers devant bénéficier de la PFR en cas de modification de la délibération du régime indemnitaire pour la partie les concernant. </w:t>
      </w:r>
    </w:p>
    <w:p w:rsidR="00E11736" w:rsidRDefault="00E11736" w:rsidP="0052367D">
      <w:pPr>
        <w:jc w:val="both"/>
        <w:rPr>
          <w:sz w:val="22"/>
          <w:szCs w:val="22"/>
        </w:rPr>
      </w:pPr>
    </w:p>
    <w:p w:rsidR="00E935A4" w:rsidRDefault="00E935A4" w:rsidP="0052367D">
      <w:pPr>
        <w:jc w:val="both"/>
        <w:rPr>
          <w:sz w:val="22"/>
          <w:szCs w:val="22"/>
        </w:rPr>
      </w:pPr>
    </w:p>
    <w:p w:rsidR="00A351CD" w:rsidRDefault="00A351CD" w:rsidP="0052367D">
      <w:pPr>
        <w:jc w:val="both"/>
        <w:rPr>
          <w:sz w:val="22"/>
          <w:szCs w:val="22"/>
        </w:rPr>
      </w:pPr>
    </w:p>
    <w:p w:rsidR="00E935A4" w:rsidRPr="00AB7F57" w:rsidRDefault="00E935A4" w:rsidP="0052367D">
      <w:pPr>
        <w:jc w:val="both"/>
        <w:rPr>
          <w:b/>
          <w:sz w:val="22"/>
          <w:szCs w:val="22"/>
          <w:u w:val="single"/>
        </w:rPr>
      </w:pPr>
      <w:r>
        <w:rPr>
          <w:b/>
          <w:sz w:val="22"/>
          <w:szCs w:val="22"/>
          <w:u w:val="single"/>
        </w:rPr>
        <w:t>ARTICLE 3 : FILIERE TECHNIQUE</w:t>
      </w:r>
    </w:p>
    <w:p w:rsidR="00E935A4" w:rsidRPr="0073693B" w:rsidRDefault="00E935A4" w:rsidP="0052367D">
      <w:pPr>
        <w:jc w:val="both"/>
        <w:rPr>
          <w:b/>
          <w:color w:val="1F497D" w:themeColor="text2"/>
          <w:sz w:val="22"/>
          <w:szCs w:val="22"/>
        </w:rPr>
      </w:pPr>
    </w:p>
    <w:p w:rsidR="00E935A4" w:rsidRPr="0073693B" w:rsidRDefault="00154437" w:rsidP="0052367D">
      <w:pPr>
        <w:pStyle w:val="Paragraphedeliste"/>
        <w:numPr>
          <w:ilvl w:val="0"/>
          <w:numId w:val="2"/>
        </w:numPr>
        <w:jc w:val="both"/>
        <w:rPr>
          <w:b/>
          <w:color w:val="1F497D" w:themeColor="text2"/>
          <w:sz w:val="22"/>
          <w:szCs w:val="22"/>
        </w:rPr>
      </w:pPr>
      <w:r w:rsidRPr="0073693B">
        <w:rPr>
          <w:b/>
          <w:color w:val="1F497D" w:themeColor="text2"/>
          <w:sz w:val="22"/>
          <w:szCs w:val="22"/>
        </w:rPr>
        <w:t>Indemnité de performance et de fonctions (IPF)</w:t>
      </w:r>
    </w:p>
    <w:p w:rsidR="0073693B" w:rsidRDefault="0073693B" w:rsidP="0052367D">
      <w:pPr>
        <w:jc w:val="both"/>
        <w:rPr>
          <w:sz w:val="22"/>
          <w:szCs w:val="22"/>
        </w:rPr>
      </w:pPr>
    </w:p>
    <w:p w:rsidR="00154437" w:rsidRPr="0073693B" w:rsidRDefault="0073693B" w:rsidP="0052367D">
      <w:pPr>
        <w:jc w:val="both"/>
        <w:rPr>
          <w:i/>
          <w:sz w:val="22"/>
          <w:szCs w:val="22"/>
        </w:rPr>
      </w:pPr>
      <w:r w:rsidRPr="0073693B">
        <w:rPr>
          <w:i/>
          <w:sz w:val="22"/>
          <w:szCs w:val="22"/>
        </w:rPr>
        <w:t>Décret n° 2010-1705 du 30 décembre 2010 et Arrêté du 30 décembre 2010</w:t>
      </w:r>
    </w:p>
    <w:p w:rsidR="0073693B" w:rsidRDefault="0073693B" w:rsidP="0052367D">
      <w:pPr>
        <w:jc w:val="both"/>
        <w:rPr>
          <w:i/>
          <w:sz w:val="22"/>
          <w:szCs w:val="22"/>
        </w:rPr>
      </w:pPr>
    </w:p>
    <w:p w:rsidR="00AA4C97" w:rsidRDefault="00AA4C97" w:rsidP="0052367D">
      <w:pPr>
        <w:jc w:val="both"/>
        <w:rPr>
          <w:sz w:val="22"/>
          <w:szCs w:val="22"/>
        </w:rPr>
      </w:pPr>
      <w:r>
        <w:rPr>
          <w:sz w:val="22"/>
          <w:szCs w:val="22"/>
        </w:rPr>
        <w:t xml:space="preserve">Peuvent en bénéficier les agents relevant du </w:t>
      </w:r>
      <w:r w:rsidRPr="00AA4C97">
        <w:rPr>
          <w:b/>
          <w:sz w:val="22"/>
          <w:szCs w:val="22"/>
        </w:rPr>
        <w:t>cadre d’emplois des Ingénieurs en chef</w:t>
      </w:r>
      <w:r>
        <w:rPr>
          <w:sz w:val="22"/>
          <w:szCs w:val="22"/>
        </w:rPr>
        <w:t>.</w:t>
      </w:r>
    </w:p>
    <w:p w:rsidR="00AA4C97" w:rsidRDefault="00AA4C97" w:rsidP="0052367D">
      <w:pPr>
        <w:jc w:val="both"/>
        <w:rPr>
          <w:sz w:val="22"/>
          <w:szCs w:val="22"/>
        </w:rPr>
      </w:pPr>
    </w:p>
    <w:p w:rsidR="00154437" w:rsidRDefault="0073693B" w:rsidP="0052367D">
      <w:pPr>
        <w:jc w:val="both"/>
        <w:rPr>
          <w:sz w:val="22"/>
          <w:szCs w:val="22"/>
        </w:rPr>
      </w:pPr>
      <w:r w:rsidRPr="0073693B">
        <w:rPr>
          <w:sz w:val="22"/>
          <w:szCs w:val="22"/>
        </w:rPr>
        <w:t xml:space="preserve">De par son objectif, cette indemnité est similaire à la prime de fonctions et de résultats instaurée pour la filière administrative par le décret n° 2008-1533 du 22 décembre 2008. </w:t>
      </w:r>
      <w:r w:rsidR="00154437" w:rsidRPr="0073693B">
        <w:rPr>
          <w:sz w:val="22"/>
          <w:szCs w:val="22"/>
        </w:rPr>
        <w:t>Prime de service et de rendement (PSR)</w:t>
      </w:r>
      <w:r>
        <w:rPr>
          <w:sz w:val="22"/>
          <w:szCs w:val="22"/>
        </w:rPr>
        <w:t>.</w:t>
      </w:r>
    </w:p>
    <w:p w:rsidR="0073693B" w:rsidRDefault="0073693B" w:rsidP="0052367D">
      <w:pPr>
        <w:jc w:val="both"/>
        <w:rPr>
          <w:sz w:val="22"/>
          <w:szCs w:val="22"/>
        </w:rPr>
      </w:pPr>
    </w:p>
    <w:tbl>
      <w:tblPr>
        <w:tblW w:w="85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037"/>
        <w:gridCol w:w="2037"/>
        <w:gridCol w:w="2038"/>
      </w:tblGrid>
      <w:tr w:rsidR="0073693B" w:rsidRPr="0073693B" w:rsidTr="00CA00AE">
        <w:trPr>
          <w:trHeight w:val="265"/>
        </w:trPr>
        <w:tc>
          <w:tcPr>
            <w:tcW w:w="2441" w:type="dxa"/>
            <w:vMerge w:val="restart"/>
            <w:tcBorders>
              <w:top w:val="single" w:sz="12" w:space="0" w:color="auto"/>
              <w:left w:val="single" w:sz="12" w:space="0" w:color="auto"/>
            </w:tcBorders>
            <w:shd w:val="clear" w:color="auto" w:fill="auto"/>
            <w:vAlign w:val="center"/>
          </w:tcPr>
          <w:p w:rsidR="0073693B" w:rsidRPr="00CA00AE" w:rsidRDefault="0073693B" w:rsidP="00CA00AE">
            <w:pPr>
              <w:jc w:val="center"/>
              <w:rPr>
                <w:b/>
                <w:sz w:val="22"/>
                <w:szCs w:val="22"/>
              </w:rPr>
            </w:pPr>
            <w:r w:rsidRPr="00CA00AE">
              <w:rPr>
                <w:b/>
                <w:sz w:val="22"/>
                <w:szCs w:val="22"/>
              </w:rPr>
              <w:t>Grade</w:t>
            </w:r>
          </w:p>
        </w:tc>
        <w:tc>
          <w:tcPr>
            <w:tcW w:w="4074" w:type="dxa"/>
            <w:gridSpan w:val="2"/>
            <w:tcBorders>
              <w:top w:val="single" w:sz="12" w:space="0" w:color="auto"/>
            </w:tcBorders>
            <w:shd w:val="clear" w:color="auto" w:fill="auto"/>
            <w:vAlign w:val="center"/>
          </w:tcPr>
          <w:p w:rsidR="0073693B" w:rsidRPr="00CA00AE" w:rsidRDefault="0073693B" w:rsidP="00CA00AE">
            <w:pPr>
              <w:jc w:val="center"/>
              <w:rPr>
                <w:b/>
                <w:sz w:val="22"/>
                <w:szCs w:val="22"/>
              </w:rPr>
            </w:pPr>
            <w:r w:rsidRPr="00CA00AE">
              <w:rPr>
                <w:b/>
                <w:sz w:val="22"/>
                <w:szCs w:val="22"/>
              </w:rPr>
              <w:t xml:space="preserve">Montants annuels de référence </w:t>
            </w:r>
            <w:r w:rsidR="00CA00AE" w:rsidRPr="00CA00AE">
              <w:rPr>
                <w:b/>
                <w:sz w:val="22"/>
                <w:szCs w:val="22"/>
              </w:rPr>
              <w:t>(en</w:t>
            </w:r>
            <w:r w:rsidRPr="00CA00AE">
              <w:rPr>
                <w:b/>
                <w:sz w:val="22"/>
                <w:szCs w:val="22"/>
              </w:rPr>
              <w:t xml:space="preserve"> </w:t>
            </w:r>
            <w:r w:rsidR="00CA00AE" w:rsidRPr="00CA00AE">
              <w:rPr>
                <w:b/>
                <w:sz w:val="22"/>
                <w:szCs w:val="22"/>
              </w:rPr>
              <w:t>euros)</w:t>
            </w:r>
          </w:p>
        </w:tc>
        <w:tc>
          <w:tcPr>
            <w:tcW w:w="2038" w:type="dxa"/>
            <w:vMerge w:val="restart"/>
            <w:tcBorders>
              <w:top w:val="single" w:sz="12" w:space="0" w:color="auto"/>
              <w:right w:val="single" w:sz="12" w:space="0" w:color="auto"/>
            </w:tcBorders>
            <w:shd w:val="clear" w:color="auto" w:fill="auto"/>
            <w:vAlign w:val="center"/>
          </w:tcPr>
          <w:p w:rsidR="0073693B" w:rsidRPr="00CA00AE" w:rsidRDefault="0073693B" w:rsidP="00CA00AE">
            <w:pPr>
              <w:jc w:val="center"/>
              <w:rPr>
                <w:b/>
                <w:sz w:val="22"/>
                <w:szCs w:val="22"/>
              </w:rPr>
            </w:pPr>
            <w:r w:rsidRPr="00CA00AE">
              <w:rPr>
                <w:b/>
                <w:sz w:val="22"/>
                <w:szCs w:val="22"/>
              </w:rPr>
              <w:t>Plafonds</w:t>
            </w:r>
          </w:p>
        </w:tc>
      </w:tr>
      <w:tr w:rsidR="0073693B" w:rsidRPr="0073693B" w:rsidTr="00CA00AE">
        <w:trPr>
          <w:trHeight w:val="149"/>
        </w:trPr>
        <w:tc>
          <w:tcPr>
            <w:tcW w:w="2441" w:type="dxa"/>
            <w:vMerge/>
            <w:tcBorders>
              <w:left w:val="single" w:sz="12" w:space="0" w:color="auto"/>
            </w:tcBorders>
            <w:shd w:val="clear" w:color="auto" w:fill="auto"/>
            <w:vAlign w:val="center"/>
          </w:tcPr>
          <w:p w:rsidR="0073693B" w:rsidRPr="00CA00AE" w:rsidRDefault="0073693B" w:rsidP="00CA00AE">
            <w:pPr>
              <w:jc w:val="center"/>
              <w:rPr>
                <w:b/>
                <w:sz w:val="22"/>
                <w:szCs w:val="22"/>
              </w:rPr>
            </w:pPr>
          </w:p>
        </w:tc>
        <w:tc>
          <w:tcPr>
            <w:tcW w:w="2037" w:type="dxa"/>
            <w:shd w:val="clear" w:color="auto" w:fill="auto"/>
            <w:vAlign w:val="center"/>
          </w:tcPr>
          <w:p w:rsidR="0073693B" w:rsidRPr="00CA00AE" w:rsidRDefault="0073693B" w:rsidP="00CA00AE">
            <w:pPr>
              <w:jc w:val="center"/>
              <w:rPr>
                <w:b/>
                <w:sz w:val="22"/>
                <w:szCs w:val="22"/>
              </w:rPr>
            </w:pPr>
            <w:r w:rsidRPr="00CA00AE">
              <w:rPr>
                <w:b/>
                <w:sz w:val="22"/>
                <w:szCs w:val="22"/>
              </w:rPr>
              <w:t>Fonctions</w:t>
            </w:r>
          </w:p>
        </w:tc>
        <w:tc>
          <w:tcPr>
            <w:tcW w:w="2037" w:type="dxa"/>
            <w:shd w:val="clear" w:color="auto" w:fill="auto"/>
            <w:vAlign w:val="center"/>
          </w:tcPr>
          <w:p w:rsidR="0073693B" w:rsidRPr="00CA00AE" w:rsidRDefault="0073693B" w:rsidP="00CA00AE">
            <w:pPr>
              <w:jc w:val="center"/>
              <w:rPr>
                <w:b/>
                <w:sz w:val="22"/>
                <w:szCs w:val="22"/>
              </w:rPr>
            </w:pPr>
            <w:r w:rsidRPr="00CA00AE">
              <w:rPr>
                <w:b/>
                <w:sz w:val="22"/>
                <w:szCs w:val="22"/>
              </w:rPr>
              <w:t>Performance</w:t>
            </w:r>
          </w:p>
        </w:tc>
        <w:tc>
          <w:tcPr>
            <w:tcW w:w="2038" w:type="dxa"/>
            <w:vMerge/>
            <w:tcBorders>
              <w:right w:val="single" w:sz="12" w:space="0" w:color="auto"/>
            </w:tcBorders>
            <w:shd w:val="clear" w:color="auto" w:fill="auto"/>
            <w:vAlign w:val="center"/>
          </w:tcPr>
          <w:p w:rsidR="0073693B" w:rsidRPr="00CA00AE" w:rsidRDefault="0073693B" w:rsidP="00CA00AE">
            <w:pPr>
              <w:jc w:val="center"/>
              <w:rPr>
                <w:b/>
                <w:sz w:val="22"/>
                <w:szCs w:val="22"/>
              </w:rPr>
            </w:pPr>
          </w:p>
        </w:tc>
      </w:tr>
      <w:tr w:rsidR="0073693B" w:rsidRPr="0073693B" w:rsidTr="00CA00AE">
        <w:trPr>
          <w:trHeight w:val="529"/>
        </w:trPr>
        <w:tc>
          <w:tcPr>
            <w:tcW w:w="2441" w:type="dxa"/>
            <w:tcBorders>
              <w:left w:val="single" w:sz="12" w:space="0" w:color="auto"/>
            </w:tcBorders>
            <w:shd w:val="clear" w:color="auto" w:fill="auto"/>
            <w:vAlign w:val="center"/>
          </w:tcPr>
          <w:p w:rsidR="0073693B" w:rsidRPr="00CA00AE" w:rsidRDefault="0073693B" w:rsidP="00E94F20">
            <w:pPr>
              <w:rPr>
                <w:sz w:val="22"/>
                <w:szCs w:val="22"/>
              </w:rPr>
            </w:pPr>
            <w:r w:rsidRPr="00CA00AE">
              <w:rPr>
                <w:sz w:val="22"/>
                <w:szCs w:val="22"/>
              </w:rPr>
              <w:t>Ingénieur territorial en chef de classe exceptionnelle</w:t>
            </w:r>
          </w:p>
        </w:tc>
        <w:tc>
          <w:tcPr>
            <w:tcW w:w="2037" w:type="dxa"/>
            <w:shd w:val="clear" w:color="auto" w:fill="auto"/>
            <w:vAlign w:val="center"/>
          </w:tcPr>
          <w:p w:rsidR="0073693B" w:rsidRPr="00CA00AE" w:rsidRDefault="0073693B" w:rsidP="00CA00AE">
            <w:pPr>
              <w:jc w:val="center"/>
              <w:rPr>
                <w:sz w:val="22"/>
                <w:szCs w:val="22"/>
              </w:rPr>
            </w:pPr>
            <w:r w:rsidRPr="00CA00AE">
              <w:rPr>
                <w:sz w:val="22"/>
                <w:szCs w:val="22"/>
              </w:rPr>
              <w:t>3 800</w:t>
            </w:r>
          </w:p>
        </w:tc>
        <w:tc>
          <w:tcPr>
            <w:tcW w:w="2037" w:type="dxa"/>
            <w:shd w:val="clear" w:color="auto" w:fill="auto"/>
            <w:vAlign w:val="center"/>
          </w:tcPr>
          <w:p w:rsidR="0073693B" w:rsidRPr="00CA00AE" w:rsidRDefault="0073693B" w:rsidP="00CA00AE">
            <w:pPr>
              <w:jc w:val="center"/>
              <w:rPr>
                <w:sz w:val="22"/>
                <w:szCs w:val="22"/>
              </w:rPr>
            </w:pPr>
            <w:r w:rsidRPr="00CA00AE">
              <w:rPr>
                <w:sz w:val="22"/>
                <w:szCs w:val="22"/>
              </w:rPr>
              <w:t>6 000</w:t>
            </w:r>
          </w:p>
        </w:tc>
        <w:tc>
          <w:tcPr>
            <w:tcW w:w="2038" w:type="dxa"/>
            <w:tcBorders>
              <w:right w:val="single" w:sz="12" w:space="0" w:color="auto"/>
            </w:tcBorders>
            <w:shd w:val="clear" w:color="auto" w:fill="auto"/>
            <w:vAlign w:val="center"/>
          </w:tcPr>
          <w:p w:rsidR="0073693B" w:rsidRPr="00CA00AE" w:rsidRDefault="0073693B" w:rsidP="00CA00AE">
            <w:pPr>
              <w:jc w:val="center"/>
              <w:rPr>
                <w:sz w:val="22"/>
                <w:szCs w:val="22"/>
              </w:rPr>
            </w:pPr>
            <w:r w:rsidRPr="00CA00AE">
              <w:rPr>
                <w:sz w:val="22"/>
                <w:szCs w:val="22"/>
              </w:rPr>
              <w:t>58 800</w:t>
            </w:r>
          </w:p>
        </w:tc>
      </w:tr>
      <w:tr w:rsidR="0073693B" w:rsidRPr="0073693B" w:rsidTr="00CA00AE">
        <w:trPr>
          <w:trHeight w:val="529"/>
        </w:trPr>
        <w:tc>
          <w:tcPr>
            <w:tcW w:w="2441" w:type="dxa"/>
            <w:tcBorders>
              <w:left w:val="single" w:sz="12" w:space="0" w:color="auto"/>
              <w:bottom w:val="single" w:sz="12" w:space="0" w:color="auto"/>
            </w:tcBorders>
            <w:shd w:val="clear" w:color="auto" w:fill="auto"/>
            <w:vAlign w:val="center"/>
          </w:tcPr>
          <w:p w:rsidR="0073693B" w:rsidRPr="00CA00AE" w:rsidRDefault="0073693B" w:rsidP="00E94F20">
            <w:pPr>
              <w:rPr>
                <w:sz w:val="22"/>
                <w:szCs w:val="22"/>
              </w:rPr>
            </w:pPr>
            <w:r w:rsidRPr="00CA00AE">
              <w:rPr>
                <w:sz w:val="22"/>
                <w:szCs w:val="22"/>
              </w:rPr>
              <w:t>Ingénieur territorial en chef de classe normale</w:t>
            </w:r>
          </w:p>
        </w:tc>
        <w:tc>
          <w:tcPr>
            <w:tcW w:w="2037" w:type="dxa"/>
            <w:tcBorders>
              <w:bottom w:val="single" w:sz="12" w:space="0" w:color="auto"/>
            </w:tcBorders>
            <w:shd w:val="clear" w:color="auto" w:fill="auto"/>
            <w:vAlign w:val="center"/>
          </w:tcPr>
          <w:p w:rsidR="0073693B" w:rsidRPr="00CA00AE" w:rsidRDefault="0073693B" w:rsidP="00CA00AE">
            <w:pPr>
              <w:jc w:val="center"/>
              <w:rPr>
                <w:sz w:val="22"/>
                <w:szCs w:val="22"/>
              </w:rPr>
            </w:pPr>
            <w:r w:rsidRPr="00CA00AE">
              <w:rPr>
                <w:sz w:val="22"/>
                <w:szCs w:val="22"/>
              </w:rPr>
              <w:t>4 200</w:t>
            </w:r>
          </w:p>
        </w:tc>
        <w:tc>
          <w:tcPr>
            <w:tcW w:w="2037" w:type="dxa"/>
            <w:tcBorders>
              <w:bottom w:val="single" w:sz="12" w:space="0" w:color="auto"/>
            </w:tcBorders>
            <w:shd w:val="clear" w:color="auto" w:fill="auto"/>
            <w:vAlign w:val="center"/>
          </w:tcPr>
          <w:p w:rsidR="0073693B" w:rsidRPr="00CA00AE" w:rsidRDefault="0073693B" w:rsidP="00CA00AE">
            <w:pPr>
              <w:jc w:val="center"/>
              <w:rPr>
                <w:sz w:val="22"/>
                <w:szCs w:val="22"/>
              </w:rPr>
            </w:pPr>
            <w:r w:rsidRPr="00CA00AE">
              <w:rPr>
                <w:sz w:val="22"/>
                <w:szCs w:val="22"/>
              </w:rPr>
              <w:t>4 200</w:t>
            </w:r>
          </w:p>
        </w:tc>
        <w:tc>
          <w:tcPr>
            <w:tcW w:w="2038" w:type="dxa"/>
            <w:tcBorders>
              <w:bottom w:val="single" w:sz="12" w:space="0" w:color="auto"/>
              <w:right w:val="single" w:sz="12" w:space="0" w:color="auto"/>
            </w:tcBorders>
            <w:shd w:val="clear" w:color="auto" w:fill="auto"/>
            <w:vAlign w:val="center"/>
          </w:tcPr>
          <w:p w:rsidR="0073693B" w:rsidRPr="00CA00AE" w:rsidRDefault="0073693B" w:rsidP="00CA00AE">
            <w:pPr>
              <w:jc w:val="center"/>
              <w:rPr>
                <w:sz w:val="22"/>
                <w:szCs w:val="22"/>
              </w:rPr>
            </w:pPr>
            <w:r w:rsidRPr="00CA00AE">
              <w:rPr>
                <w:sz w:val="22"/>
                <w:szCs w:val="22"/>
              </w:rPr>
              <w:t>50 400</w:t>
            </w:r>
          </w:p>
        </w:tc>
      </w:tr>
    </w:tbl>
    <w:p w:rsidR="0073693B" w:rsidRDefault="0073693B" w:rsidP="0052367D">
      <w:pPr>
        <w:jc w:val="both"/>
        <w:rPr>
          <w:sz w:val="22"/>
          <w:szCs w:val="22"/>
        </w:rPr>
      </w:pPr>
    </w:p>
    <w:p w:rsidR="0073693B" w:rsidRPr="0073693B" w:rsidRDefault="0073693B" w:rsidP="0052367D">
      <w:pPr>
        <w:jc w:val="both"/>
        <w:rPr>
          <w:sz w:val="22"/>
          <w:szCs w:val="22"/>
        </w:rPr>
      </w:pPr>
      <w:r w:rsidRPr="0073693B">
        <w:rPr>
          <w:sz w:val="22"/>
          <w:szCs w:val="22"/>
        </w:rPr>
        <w:t>S’agissant de la part fonctionnelle, l’attribution individuelle est déterminée par application</w:t>
      </w:r>
      <w:r w:rsidR="00F8228A">
        <w:rPr>
          <w:sz w:val="22"/>
          <w:szCs w:val="22"/>
        </w:rPr>
        <w:t xml:space="preserve"> a</w:t>
      </w:r>
      <w:r w:rsidRPr="0073693B">
        <w:rPr>
          <w:sz w:val="22"/>
          <w:szCs w:val="22"/>
        </w:rPr>
        <w:t>u montant de référence d’un coefficient multiplicateur compris dans une fourchette de 1 à 6 au regard des responsabilités, du niveau d’expertise et des sujétions spéciales liées à la fonction exercée. Les coefficients sont compris entre 0 et 3 pour les agents logés par nécessité de service.</w:t>
      </w:r>
    </w:p>
    <w:p w:rsidR="0073693B" w:rsidRPr="0073693B" w:rsidRDefault="0073693B" w:rsidP="0052367D">
      <w:pPr>
        <w:pStyle w:val="Paragraphedeliste"/>
        <w:jc w:val="both"/>
        <w:rPr>
          <w:sz w:val="22"/>
          <w:szCs w:val="22"/>
        </w:rPr>
      </w:pPr>
    </w:p>
    <w:p w:rsidR="0073693B" w:rsidRPr="0073693B" w:rsidRDefault="0073693B" w:rsidP="0052367D">
      <w:pPr>
        <w:jc w:val="both"/>
        <w:rPr>
          <w:sz w:val="22"/>
          <w:szCs w:val="22"/>
        </w:rPr>
      </w:pPr>
      <w:r w:rsidRPr="0073693B">
        <w:rPr>
          <w:sz w:val="22"/>
          <w:szCs w:val="22"/>
        </w:rPr>
        <w:t>Le montant individuel de la part liée aux résultats de la procédure d’évaluation</w:t>
      </w:r>
      <w:r>
        <w:rPr>
          <w:sz w:val="22"/>
          <w:szCs w:val="22"/>
        </w:rPr>
        <w:t xml:space="preserve"> </w:t>
      </w:r>
      <w:r w:rsidRPr="0073693B">
        <w:rPr>
          <w:sz w:val="22"/>
          <w:szCs w:val="22"/>
        </w:rPr>
        <w:t>individuelle et de la manière de servir est obtenu en multipliant le montant de référence par un coefficient compris entre 0 et 6.</w:t>
      </w:r>
    </w:p>
    <w:p w:rsidR="006C0F88" w:rsidRPr="00F8228A" w:rsidRDefault="006C0F88" w:rsidP="00F8228A">
      <w:pPr>
        <w:jc w:val="both"/>
        <w:rPr>
          <w:sz w:val="22"/>
          <w:szCs w:val="22"/>
        </w:rPr>
      </w:pPr>
    </w:p>
    <w:p w:rsidR="00154437" w:rsidRDefault="0073693B" w:rsidP="0052367D">
      <w:pPr>
        <w:jc w:val="both"/>
        <w:rPr>
          <w:sz w:val="22"/>
          <w:szCs w:val="22"/>
        </w:rPr>
      </w:pPr>
      <w:r w:rsidRPr="0073693B">
        <w:rPr>
          <w:sz w:val="22"/>
          <w:szCs w:val="22"/>
        </w:rPr>
        <w:t>L’indemnité de performance et de fonctions se substitue à la prime de service et rendement et à l’indemnité spécifique de service auxquelles les ingénieurs en chef avaient droit jusqu’à présent.</w:t>
      </w:r>
    </w:p>
    <w:p w:rsidR="00565F08" w:rsidRDefault="00565F08" w:rsidP="0052367D">
      <w:pPr>
        <w:jc w:val="both"/>
        <w:rPr>
          <w:sz w:val="22"/>
          <w:szCs w:val="22"/>
        </w:rPr>
      </w:pPr>
    </w:p>
    <w:p w:rsidR="006C0F88" w:rsidRPr="0073693B" w:rsidRDefault="006C0F88" w:rsidP="0052367D">
      <w:pPr>
        <w:jc w:val="both"/>
        <w:rPr>
          <w:sz w:val="22"/>
          <w:szCs w:val="22"/>
        </w:rPr>
      </w:pPr>
    </w:p>
    <w:p w:rsidR="00154437" w:rsidRPr="0073693B" w:rsidRDefault="00E47E92" w:rsidP="0052367D">
      <w:pPr>
        <w:pStyle w:val="Paragraphedeliste"/>
        <w:numPr>
          <w:ilvl w:val="0"/>
          <w:numId w:val="2"/>
        </w:numPr>
        <w:jc w:val="both"/>
        <w:rPr>
          <w:b/>
          <w:color w:val="1F497D" w:themeColor="text2"/>
          <w:sz w:val="22"/>
          <w:szCs w:val="22"/>
        </w:rPr>
      </w:pPr>
      <w:r>
        <w:rPr>
          <w:b/>
          <w:color w:val="1F497D" w:themeColor="text2"/>
          <w:sz w:val="22"/>
          <w:szCs w:val="22"/>
        </w:rPr>
        <w:t>Prime de service et de rendement (PSR)</w:t>
      </w:r>
    </w:p>
    <w:p w:rsidR="00154437" w:rsidRDefault="00154437" w:rsidP="0052367D">
      <w:pPr>
        <w:jc w:val="both"/>
        <w:rPr>
          <w:sz w:val="22"/>
          <w:szCs w:val="22"/>
        </w:rPr>
      </w:pPr>
    </w:p>
    <w:p w:rsidR="0073693B" w:rsidRDefault="0073693B" w:rsidP="0052367D">
      <w:pPr>
        <w:jc w:val="both"/>
        <w:rPr>
          <w:i/>
          <w:sz w:val="22"/>
          <w:szCs w:val="22"/>
        </w:rPr>
      </w:pPr>
      <w:r w:rsidRPr="0073693B">
        <w:rPr>
          <w:i/>
          <w:sz w:val="22"/>
          <w:szCs w:val="22"/>
        </w:rPr>
        <w:lastRenderedPageBreak/>
        <w:t>Du fait de l’abrogation du décret et de l’arrêté du 5 janvier 1972, la prime de service n’a plus de base juridique. Il appartient à l’organe délibérant de délibérer à nouveau sur la PSR en visant le décret n° 2009-1558 et l’arrêté du 15 décembre 2009 et en prenant en compte, le cas échéant, les nouveaux critères d’attribution. Cette nouvelle délibération peut également prévoir le maintien des anciens montants, plus favorables, aux ingénieurs chef de classe normale et aux ingénieurs chef de classe exceptionnelle. L’article 88 de la loi n° 84-53 du 26 janvier 1984 prévoit une possibilité de maintenir à titre individuel, le montant indemnitaire perçu antérieurement lorsque ce montant se trouve diminué par l’application ou la modification des dispositions réglementaires applicables aux services de l’Etat servant de référence.</w:t>
      </w:r>
    </w:p>
    <w:p w:rsidR="0073693B" w:rsidRDefault="0073693B" w:rsidP="0052367D">
      <w:pPr>
        <w:jc w:val="both"/>
        <w:rPr>
          <w:i/>
          <w:sz w:val="22"/>
          <w:szCs w:val="22"/>
        </w:rPr>
      </w:pPr>
    </w:p>
    <w:p w:rsidR="0073693B" w:rsidRPr="0073693B" w:rsidRDefault="0073693B" w:rsidP="0052367D">
      <w:pPr>
        <w:jc w:val="both"/>
        <w:rPr>
          <w:sz w:val="22"/>
          <w:szCs w:val="22"/>
        </w:rPr>
      </w:pPr>
      <w:r w:rsidRPr="00AA4C97">
        <w:rPr>
          <w:b/>
          <w:sz w:val="22"/>
          <w:szCs w:val="22"/>
        </w:rPr>
        <w:t>Les agents de catégorie A ou B exerçant des fonctions techniques</w:t>
      </w:r>
      <w:r w:rsidRPr="0073693B">
        <w:rPr>
          <w:sz w:val="22"/>
          <w:szCs w:val="22"/>
        </w:rPr>
        <w:t>, bénéficieront</w:t>
      </w:r>
      <w:r w:rsidRPr="0073693B">
        <w:rPr>
          <w:sz w:val="22"/>
          <w:szCs w:val="22"/>
        </w:rPr>
        <w:br/>
        <w:t>en application de l'annexe du décret n° 91-875 du 6 septembre 1991, d’une prime de service et de rendement dans la limite du taux moyen évalué à partir du traitement brut moyen</w:t>
      </w:r>
      <w:r>
        <w:rPr>
          <w:sz w:val="22"/>
          <w:szCs w:val="22"/>
        </w:rPr>
        <w:t xml:space="preserve"> </w:t>
      </w:r>
      <w:r w:rsidRPr="0073693B">
        <w:rPr>
          <w:sz w:val="22"/>
          <w:szCs w:val="22"/>
        </w:rPr>
        <w:t>du grade.</w:t>
      </w:r>
    </w:p>
    <w:p w:rsidR="0073693B" w:rsidRPr="0073693B" w:rsidRDefault="0073693B" w:rsidP="0052367D">
      <w:pPr>
        <w:jc w:val="both"/>
        <w:rPr>
          <w:sz w:val="22"/>
          <w:szCs w:val="22"/>
        </w:rPr>
      </w:pPr>
      <w:r w:rsidRPr="0073693B">
        <w:rPr>
          <w:sz w:val="22"/>
          <w:szCs w:val="22"/>
        </w:rPr>
        <w:t>Les montants individuels seront modulés sans pouvoir excéder le double des taux moyens</w:t>
      </w:r>
      <w:r>
        <w:rPr>
          <w:sz w:val="22"/>
          <w:szCs w:val="22"/>
        </w:rPr>
        <w:t xml:space="preserve"> </w:t>
      </w:r>
      <w:r w:rsidRPr="0073693B">
        <w:rPr>
          <w:sz w:val="22"/>
          <w:szCs w:val="22"/>
        </w:rPr>
        <w:t>et dans la limite du crédit global par grade.</w:t>
      </w:r>
    </w:p>
    <w:p w:rsidR="0073693B" w:rsidRPr="0073693B" w:rsidRDefault="0073693B" w:rsidP="0052367D">
      <w:pPr>
        <w:jc w:val="both"/>
        <w:rPr>
          <w:i/>
          <w:sz w:val="22"/>
          <w:szCs w:val="22"/>
        </w:rPr>
      </w:pPr>
    </w:p>
    <w:tbl>
      <w:tblPr>
        <w:tblW w:w="878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5937"/>
        <w:gridCol w:w="2848"/>
      </w:tblGrid>
      <w:tr w:rsidR="0073693B" w:rsidRPr="0073693B" w:rsidTr="00357937">
        <w:trPr>
          <w:cantSplit/>
          <w:trHeight w:val="835"/>
        </w:trPr>
        <w:tc>
          <w:tcPr>
            <w:tcW w:w="5937" w:type="dxa"/>
            <w:vAlign w:val="center"/>
          </w:tcPr>
          <w:p w:rsidR="0073693B" w:rsidRPr="00357937" w:rsidRDefault="0073693B" w:rsidP="00357937">
            <w:pPr>
              <w:numPr>
                <w:ilvl w:val="0"/>
                <w:numId w:val="9"/>
              </w:numPr>
              <w:jc w:val="center"/>
              <w:rPr>
                <w:b/>
                <w:bCs/>
                <w:sz w:val="22"/>
                <w:szCs w:val="22"/>
              </w:rPr>
            </w:pPr>
            <w:r w:rsidRPr="00357937">
              <w:rPr>
                <w:b/>
                <w:bCs/>
                <w:sz w:val="22"/>
                <w:szCs w:val="22"/>
              </w:rPr>
              <w:t>GRADES</w:t>
            </w:r>
          </w:p>
        </w:tc>
        <w:tc>
          <w:tcPr>
            <w:tcW w:w="2848" w:type="dxa"/>
            <w:vAlign w:val="center"/>
          </w:tcPr>
          <w:p w:rsidR="0073693B" w:rsidRPr="00357937" w:rsidRDefault="0073693B" w:rsidP="00357937">
            <w:pPr>
              <w:numPr>
                <w:ilvl w:val="1"/>
                <w:numId w:val="9"/>
              </w:numPr>
              <w:jc w:val="center"/>
              <w:rPr>
                <w:b/>
                <w:bCs/>
                <w:sz w:val="22"/>
                <w:szCs w:val="22"/>
              </w:rPr>
            </w:pPr>
            <w:r w:rsidRPr="00357937">
              <w:rPr>
                <w:b/>
                <w:bCs/>
                <w:sz w:val="22"/>
                <w:szCs w:val="22"/>
              </w:rPr>
              <w:t>Taux moyen annuel (en euros)</w:t>
            </w:r>
          </w:p>
        </w:tc>
      </w:tr>
      <w:tr w:rsidR="0073693B" w:rsidRPr="0073693B" w:rsidTr="00357937">
        <w:trPr>
          <w:cantSplit/>
          <w:trHeight w:val="540"/>
        </w:trPr>
        <w:tc>
          <w:tcPr>
            <w:tcW w:w="5937" w:type="dxa"/>
            <w:vAlign w:val="center"/>
          </w:tcPr>
          <w:p w:rsidR="0073693B" w:rsidRPr="00357937" w:rsidRDefault="0073693B" w:rsidP="00E94F20">
            <w:pPr>
              <w:rPr>
                <w:sz w:val="22"/>
                <w:szCs w:val="22"/>
              </w:rPr>
            </w:pPr>
            <w:r w:rsidRPr="00357937">
              <w:rPr>
                <w:sz w:val="22"/>
                <w:szCs w:val="22"/>
              </w:rPr>
              <w:t>Ingénieur en chef de classe exceptionnelle</w:t>
            </w:r>
          </w:p>
        </w:tc>
        <w:tc>
          <w:tcPr>
            <w:tcW w:w="2848" w:type="dxa"/>
            <w:vAlign w:val="center"/>
          </w:tcPr>
          <w:p w:rsidR="0073693B" w:rsidRPr="00357937" w:rsidRDefault="0073693B" w:rsidP="00357937">
            <w:pPr>
              <w:jc w:val="center"/>
              <w:rPr>
                <w:sz w:val="22"/>
                <w:szCs w:val="22"/>
              </w:rPr>
            </w:pPr>
            <w:r w:rsidRPr="00357937">
              <w:rPr>
                <w:sz w:val="22"/>
                <w:szCs w:val="22"/>
              </w:rPr>
              <w:t>5523</w:t>
            </w:r>
          </w:p>
        </w:tc>
      </w:tr>
      <w:tr w:rsidR="0073693B" w:rsidRPr="0073693B" w:rsidTr="00357937">
        <w:trPr>
          <w:cantSplit/>
          <w:trHeight w:val="262"/>
        </w:trPr>
        <w:tc>
          <w:tcPr>
            <w:tcW w:w="5937" w:type="dxa"/>
            <w:vAlign w:val="center"/>
          </w:tcPr>
          <w:p w:rsidR="0073693B" w:rsidRPr="00357937" w:rsidRDefault="0073693B" w:rsidP="00E94F20">
            <w:pPr>
              <w:rPr>
                <w:sz w:val="22"/>
                <w:szCs w:val="22"/>
              </w:rPr>
            </w:pPr>
            <w:r w:rsidRPr="00357937">
              <w:rPr>
                <w:sz w:val="22"/>
                <w:szCs w:val="22"/>
              </w:rPr>
              <w:t>Ingénieur en chef de classe normale</w:t>
            </w:r>
          </w:p>
        </w:tc>
        <w:tc>
          <w:tcPr>
            <w:tcW w:w="2848" w:type="dxa"/>
            <w:vAlign w:val="center"/>
          </w:tcPr>
          <w:p w:rsidR="0073693B" w:rsidRPr="00357937" w:rsidRDefault="0073693B" w:rsidP="00357937">
            <w:pPr>
              <w:jc w:val="center"/>
              <w:rPr>
                <w:sz w:val="22"/>
                <w:szCs w:val="22"/>
              </w:rPr>
            </w:pPr>
            <w:r w:rsidRPr="00357937">
              <w:rPr>
                <w:sz w:val="22"/>
                <w:szCs w:val="22"/>
              </w:rPr>
              <w:t>2869</w:t>
            </w:r>
          </w:p>
        </w:tc>
      </w:tr>
      <w:tr w:rsidR="0073693B" w:rsidRPr="0073693B" w:rsidTr="00357937">
        <w:trPr>
          <w:cantSplit/>
          <w:trHeight w:val="262"/>
        </w:trPr>
        <w:tc>
          <w:tcPr>
            <w:tcW w:w="5937" w:type="dxa"/>
            <w:vAlign w:val="center"/>
          </w:tcPr>
          <w:p w:rsidR="0073693B" w:rsidRPr="00357937" w:rsidRDefault="0073693B" w:rsidP="00E94F20">
            <w:pPr>
              <w:rPr>
                <w:sz w:val="22"/>
                <w:szCs w:val="22"/>
              </w:rPr>
            </w:pPr>
            <w:r w:rsidRPr="00357937">
              <w:rPr>
                <w:sz w:val="22"/>
                <w:szCs w:val="22"/>
              </w:rPr>
              <w:t>Ingénieur principal</w:t>
            </w:r>
          </w:p>
        </w:tc>
        <w:tc>
          <w:tcPr>
            <w:tcW w:w="2848" w:type="dxa"/>
            <w:vAlign w:val="center"/>
          </w:tcPr>
          <w:p w:rsidR="0073693B" w:rsidRPr="00357937" w:rsidRDefault="0073693B" w:rsidP="00357937">
            <w:pPr>
              <w:jc w:val="center"/>
              <w:rPr>
                <w:sz w:val="22"/>
                <w:szCs w:val="22"/>
              </w:rPr>
            </w:pPr>
            <w:r w:rsidRPr="00357937">
              <w:rPr>
                <w:sz w:val="22"/>
                <w:szCs w:val="22"/>
              </w:rPr>
              <w:t>2817</w:t>
            </w:r>
          </w:p>
        </w:tc>
      </w:tr>
      <w:tr w:rsidR="0073693B" w:rsidRPr="0073693B" w:rsidTr="00357937">
        <w:trPr>
          <w:cantSplit/>
          <w:trHeight w:val="279"/>
        </w:trPr>
        <w:tc>
          <w:tcPr>
            <w:tcW w:w="5937" w:type="dxa"/>
            <w:vAlign w:val="center"/>
          </w:tcPr>
          <w:p w:rsidR="0073693B" w:rsidRPr="00357937" w:rsidRDefault="0073693B" w:rsidP="00E94F20">
            <w:pPr>
              <w:rPr>
                <w:sz w:val="22"/>
                <w:szCs w:val="22"/>
              </w:rPr>
            </w:pPr>
            <w:r w:rsidRPr="00357937">
              <w:rPr>
                <w:sz w:val="22"/>
                <w:szCs w:val="22"/>
              </w:rPr>
              <w:t xml:space="preserve">Ingénieur </w:t>
            </w:r>
          </w:p>
        </w:tc>
        <w:tc>
          <w:tcPr>
            <w:tcW w:w="2848" w:type="dxa"/>
            <w:vAlign w:val="center"/>
          </w:tcPr>
          <w:p w:rsidR="0073693B" w:rsidRPr="00357937" w:rsidRDefault="0073693B" w:rsidP="00357937">
            <w:pPr>
              <w:jc w:val="center"/>
              <w:rPr>
                <w:sz w:val="22"/>
                <w:szCs w:val="22"/>
              </w:rPr>
            </w:pPr>
            <w:r w:rsidRPr="00357937">
              <w:rPr>
                <w:sz w:val="22"/>
                <w:szCs w:val="22"/>
              </w:rPr>
              <w:t>1659</w:t>
            </w:r>
          </w:p>
        </w:tc>
      </w:tr>
      <w:tr w:rsidR="0073693B" w:rsidRPr="0073693B" w:rsidTr="00357937">
        <w:trPr>
          <w:cantSplit/>
          <w:trHeight w:val="262"/>
        </w:trPr>
        <w:tc>
          <w:tcPr>
            <w:tcW w:w="5937" w:type="dxa"/>
            <w:vAlign w:val="center"/>
          </w:tcPr>
          <w:p w:rsidR="0073693B" w:rsidRPr="00357937" w:rsidRDefault="0073693B" w:rsidP="00E94F20">
            <w:pPr>
              <w:rPr>
                <w:sz w:val="22"/>
                <w:szCs w:val="22"/>
              </w:rPr>
            </w:pPr>
            <w:r w:rsidRPr="00357937">
              <w:rPr>
                <w:sz w:val="22"/>
                <w:szCs w:val="22"/>
              </w:rPr>
              <w:t>Technicien principal de 1</w:t>
            </w:r>
            <w:r w:rsidRPr="00357937">
              <w:rPr>
                <w:sz w:val="22"/>
                <w:szCs w:val="22"/>
                <w:vertAlign w:val="superscript"/>
              </w:rPr>
              <w:t>ère</w:t>
            </w:r>
            <w:r w:rsidRPr="00357937">
              <w:rPr>
                <w:sz w:val="22"/>
                <w:szCs w:val="22"/>
              </w:rPr>
              <w:t xml:space="preserve"> classe</w:t>
            </w:r>
          </w:p>
        </w:tc>
        <w:tc>
          <w:tcPr>
            <w:tcW w:w="2848" w:type="dxa"/>
            <w:vAlign w:val="center"/>
          </w:tcPr>
          <w:p w:rsidR="0073693B" w:rsidRPr="00357937" w:rsidRDefault="0073693B" w:rsidP="00357937">
            <w:pPr>
              <w:jc w:val="center"/>
              <w:rPr>
                <w:sz w:val="22"/>
                <w:szCs w:val="22"/>
              </w:rPr>
            </w:pPr>
            <w:r w:rsidRPr="00357937">
              <w:rPr>
                <w:sz w:val="22"/>
                <w:szCs w:val="22"/>
              </w:rPr>
              <w:t>1400</w:t>
            </w:r>
          </w:p>
        </w:tc>
      </w:tr>
      <w:tr w:rsidR="0073693B" w:rsidRPr="0073693B" w:rsidTr="00357937">
        <w:trPr>
          <w:cantSplit/>
          <w:trHeight w:val="262"/>
        </w:trPr>
        <w:tc>
          <w:tcPr>
            <w:tcW w:w="5937" w:type="dxa"/>
            <w:vAlign w:val="center"/>
          </w:tcPr>
          <w:p w:rsidR="0073693B" w:rsidRPr="00357937" w:rsidRDefault="0073693B" w:rsidP="00E94F20">
            <w:pPr>
              <w:rPr>
                <w:sz w:val="22"/>
                <w:szCs w:val="22"/>
              </w:rPr>
            </w:pPr>
            <w:r w:rsidRPr="00357937">
              <w:rPr>
                <w:sz w:val="22"/>
                <w:szCs w:val="22"/>
              </w:rPr>
              <w:t>Technicien principal de 2</w:t>
            </w:r>
            <w:r w:rsidRPr="00357937">
              <w:rPr>
                <w:sz w:val="22"/>
                <w:szCs w:val="22"/>
                <w:vertAlign w:val="superscript"/>
              </w:rPr>
              <w:t>ème</w:t>
            </w:r>
            <w:r w:rsidRPr="00357937">
              <w:rPr>
                <w:sz w:val="22"/>
                <w:szCs w:val="22"/>
              </w:rPr>
              <w:t xml:space="preserve"> classe</w:t>
            </w:r>
          </w:p>
        </w:tc>
        <w:tc>
          <w:tcPr>
            <w:tcW w:w="2848" w:type="dxa"/>
            <w:vAlign w:val="center"/>
          </w:tcPr>
          <w:p w:rsidR="0073693B" w:rsidRPr="00357937" w:rsidRDefault="0073693B" w:rsidP="00357937">
            <w:pPr>
              <w:jc w:val="center"/>
              <w:rPr>
                <w:sz w:val="22"/>
                <w:szCs w:val="22"/>
              </w:rPr>
            </w:pPr>
            <w:r w:rsidRPr="00357937">
              <w:rPr>
                <w:sz w:val="22"/>
                <w:szCs w:val="22"/>
              </w:rPr>
              <w:t>1330*</w:t>
            </w:r>
          </w:p>
        </w:tc>
      </w:tr>
      <w:tr w:rsidR="0073693B" w:rsidRPr="0073693B" w:rsidTr="00357937">
        <w:trPr>
          <w:cantSplit/>
          <w:trHeight w:val="262"/>
        </w:trPr>
        <w:tc>
          <w:tcPr>
            <w:tcW w:w="5937" w:type="dxa"/>
            <w:vAlign w:val="center"/>
          </w:tcPr>
          <w:p w:rsidR="0073693B" w:rsidRPr="00357937" w:rsidRDefault="0073693B" w:rsidP="00E94F20">
            <w:pPr>
              <w:rPr>
                <w:sz w:val="22"/>
                <w:szCs w:val="22"/>
              </w:rPr>
            </w:pPr>
            <w:r w:rsidRPr="00357937">
              <w:rPr>
                <w:sz w:val="22"/>
                <w:szCs w:val="22"/>
              </w:rPr>
              <w:t xml:space="preserve">Technicien </w:t>
            </w:r>
          </w:p>
        </w:tc>
        <w:tc>
          <w:tcPr>
            <w:tcW w:w="2848" w:type="dxa"/>
            <w:vAlign w:val="center"/>
          </w:tcPr>
          <w:p w:rsidR="0073693B" w:rsidRPr="00357937" w:rsidRDefault="0073693B" w:rsidP="00357937">
            <w:pPr>
              <w:jc w:val="center"/>
              <w:rPr>
                <w:sz w:val="22"/>
                <w:szCs w:val="22"/>
              </w:rPr>
            </w:pPr>
            <w:r w:rsidRPr="00357937">
              <w:rPr>
                <w:sz w:val="22"/>
                <w:szCs w:val="22"/>
              </w:rPr>
              <w:t>1010*</w:t>
            </w:r>
          </w:p>
        </w:tc>
      </w:tr>
    </w:tbl>
    <w:p w:rsidR="0073693B" w:rsidRDefault="0073693B" w:rsidP="0052367D">
      <w:pPr>
        <w:jc w:val="both"/>
        <w:rPr>
          <w:i/>
          <w:szCs w:val="22"/>
        </w:rPr>
      </w:pPr>
      <w:r w:rsidRPr="00B80BC1">
        <w:rPr>
          <w:i/>
          <w:szCs w:val="22"/>
        </w:rPr>
        <w:t xml:space="preserve">(* Nouveaux montants applicables à compter du 01/10/2012 compte-tenu de la fusion des corps de référence par le décret n°2012-1064 du 18/09/2012) </w:t>
      </w:r>
    </w:p>
    <w:p w:rsidR="0097553D" w:rsidRDefault="0097553D" w:rsidP="0052367D">
      <w:pPr>
        <w:jc w:val="both"/>
        <w:rPr>
          <w:sz w:val="22"/>
          <w:szCs w:val="22"/>
        </w:rPr>
      </w:pPr>
    </w:p>
    <w:p w:rsidR="0030386F" w:rsidRPr="0030386F" w:rsidRDefault="0030386F" w:rsidP="0052367D">
      <w:pPr>
        <w:jc w:val="both"/>
        <w:rPr>
          <w:sz w:val="22"/>
          <w:szCs w:val="22"/>
        </w:rPr>
      </w:pPr>
      <w:r w:rsidRPr="0030386F">
        <w:rPr>
          <w:sz w:val="22"/>
          <w:szCs w:val="22"/>
        </w:rPr>
        <w:t>Cette indemnité est cumulable avec l’ISS et les IHTS.</w:t>
      </w:r>
    </w:p>
    <w:p w:rsidR="0030386F" w:rsidRDefault="0030386F" w:rsidP="0052367D">
      <w:pPr>
        <w:jc w:val="both"/>
        <w:rPr>
          <w:i/>
          <w:szCs w:val="22"/>
        </w:rPr>
      </w:pPr>
    </w:p>
    <w:p w:rsidR="0030386F" w:rsidRPr="00B80BC1" w:rsidRDefault="0030386F" w:rsidP="0052367D">
      <w:pPr>
        <w:jc w:val="both"/>
        <w:rPr>
          <w:i/>
          <w:szCs w:val="22"/>
        </w:rPr>
      </w:pPr>
    </w:p>
    <w:p w:rsidR="0073693B" w:rsidRPr="00E47E92" w:rsidRDefault="00E47E92" w:rsidP="0052367D">
      <w:pPr>
        <w:pStyle w:val="Paragraphedeliste"/>
        <w:numPr>
          <w:ilvl w:val="0"/>
          <w:numId w:val="2"/>
        </w:numPr>
        <w:jc w:val="both"/>
        <w:rPr>
          <w:b/>
          <w:color w:val="1F497D" w:themeColor="text2"/>
          <w:sz w:val="22"/>
          <w:szCs w:val="22"/>
        </w:rPr>
      </w:pPr>
      <w:r w:rsidRPr="00E47E92">
        <w:rPr>
          <w:b/>
          <w:color w:val="1F497D" w:themeColor="text2"/>
          <w:sz w:val="22"/>
          <w:szCs w:val="22"/>
        </w:rPr>
        <w:t>Indemnité d’administration et de technicité (IAT)</w:t>
      </w:r>
    </w:p>
    <w:p w:rsidR="00E47E92" w:rsidRDefault="00E47E92" w:rsidP="0052367D">
      <w:pPr>
        <w:jc w:val="both"/>
        <w:rPr>
          <w:sz w:val="22"/>
          <w:szCs w:val="22"/>
        </w:rPr>
      </w:pPr>
    </w:p>
    <w:p w:rsidR="00E47E92" w:rsidRDefault="00E47E92" w:rsidP="0052367D">
      <w:pPr>
        <w:jc w:val="both"/>
        <w:rPr>
          <w:i/>
          <w:sz w:val="22"/>
          <w:szCs w:val="22"/>
        </w:rPr>
      </w:pPr>
      <w:r w:rsidRPr="00E47E92">
        <w:rPr>
          <w:i/>
          <w:sz w:val="22"/>
          <w:szCs w:val="22"/>
        </w:rPr>
        <w:t xml:space="preserve">Décret 2002-61 du 14 janvier 2002 et Arrêté du 14 janvier 2002 </w:t>
      </w:r>
    </w:p>
    <w:p w:rsidR="00E47E92" w:rsidRPr="00E47E92" w:rsidRDefault="00E47E92" w:rsidP="0052367D">
      <w:pPr>
        <w:jc w:val="both"/>
        <w:rPr>
          <w:sz w:val="22"/>
          <w:szCs w:val="22"/>
        </w:rPr>
      </w:pPr>
    </w:p>
    <w:p w:rsidR="00E47E92" w:rsidRDefault="00E47E92" w:rsidP="0052367D">
      <w:pPr>
        <w:jc w:val="both"/>
        <w:rPr>
          <w:sz w:val="22"/>
          <w:szCs w:val="22"/>
        </w:rPr>
      </w:pPr>
      <w:r w:rsidRPr="00E47E92">
        <w:rPr>
          <w:sz w:val="22"/>
          <w:szCs w:val="22"/>
        </w:rPr>
        <w:t xml:space="preserve">Peuvent en bénéficier les </w:t>
      </w:r>
      <w:r w:rsidRPr="00AA4C97">
        <w:rPr>
          <w:b/>
          <w:sz w:val="22"/>
          <w:szCs w:val="22"/>
        </w:rPr>
        <w:t>membres des cadres d’emplois de catégorie C</w:t>
      </w:r>
      <w:r>
        <w:rPr>
          <w:sz w:val="22"/>
          <w:szCs w:val="22"/>
        </w:rPr>
        <w:t>.</w:t>
      </w:r>
    </w:p>
    <w:p w:rsidR="00E47E92" w:rsidRPr="00E47E92" w:rsidRDefault="00E47E92" w:rsidP="0052367D">
      <w:pPr>
        <w:jc w:val="both"/>
        <w:rPr>
          <w:sz w:val="22"/>
          <w:szCs w:val="22"/>
        </w:rPr>
      </w:pPr>
    </w:p>
    <w:p w:rsidR="00E47E92" w:rsidRDefault="00E47E92" w:rsidP="0052367D">
      <w:pPr>
        <w:jc w:val="both"/>
        <w:rPr>
          <w:sz w:val="22"/>
          <w:szCs w:val="22"/>
        </w:rPr>
      </w:pPr>
      <w:r w:rsidRPr="00E47E92">
        <w:rPr>
          <w:sz w:val="22"/>
          <w:szCs w:val="22"/>
        </w:rPr>
        <w:t>Le calcul se fait sur la base du montant de référence annuel indexé sur la valeur du point d’indice de la Fonction Publique.</w:t>
      </w:r>
    </w:p>
    <w:p w:rsidR="00E47E92" w:rsidRDefault="00E47E92" w:rsidP="0052367D">
      <w:pPr>
        <w:jc w:val="both"/>
        <w:rPr>
          <w:sz w:val="22"/>
          <w:szCs w:val="22"/>
        </w:rPr>
      </w:pPr>
    </w:p>
    <w:tbl>
      <w:tblPr>
        <w:tblW w:w="0" w:type="auto"/>
        <w:tblLayout w:type="fixed"/>
        <w:tblCellMar>
          <w:left w:w="35" w:type="dxa"/>
          <w:right w:w="35" w:type="dxa"/>
        </w:tblCellMar>
        <w:tblLook w:val="0000" w:firstRow="0" w:lastRow="0" w:firstColumn="0" w:lastColumn="0" w:noHBand="0" w:noVBand="0"/>
      </w:tblPr>
      <w:tblGrid>
        <w:gridCol w:w="5769"/>
        <w:gridCol w:w="2946"/>
      </w:tblGrid>
      <w:tr w:rsidR="00E47E92" w:rsidRPr="00E47E92" w:rsidTr="00357937">
        <w:trPr>
          <w:cantSplit/>
          <w:trHeight w:val="524"/>
        </w:trPr>
        <w:tc>
          <w:tcPr>
            <w:tcW w:w="5769" w:type="dxa"/>
            <w:tcBorders>
              <w:top w:val="single" w:sz="12" w:space="0" w:color="000000"/>
              <w:left w:val="single" w:sz="12" w:space="0" w:color="000000"/>
              <w:bottom w:val="single" w:sz="2" w:space="0" w:color="000000"/>
              <w:right w:val="single" w:sz="2" w:space="0" w:color="000000"/>
            </w:tcBorders>
            <w:vAlign w:val="center"/>
          </w:tcPr>
          <w:p w:rsidR="00E47E92" w:rsidRPr="00E47E92" w:rsidRDefault="00E47E92" w:rsidP="00357937">
            <w:pPr>
              <w:jc w:val="center"/>
              <w:rPr>
                <w:b/>
                <w:bCs/>
                <w:sz w:val="22"/>
                <w:szCs w:val="22"/>
              </w:rPr>
            </w:pPr>
            <w:r w:rsidRPr="00E47E92">
              <w:rPr>
                <w:b/>
                <w:bCs/>
                <w:sz w:val="22"/>
                <w:szCs w:val="22"/>
              </w:rPr>
              <w:t>GRADES</w:t>
            </w:r>
          </w:p>
        </w:tc>
        <w:tc>
          <w:tcPr>
            <w:tcW w:w="2946" w:type="dxa"/>
            <w:tcBorders>
              <w:top w:val="single" w:sz="12" w:space="0" w:color="000000"/>
              <w:left w:val="single" w:sz="2" w:space="0" w:color="000000"/>
              <w:bottom w:val="single" w:sz="2" w:space="0" w:color="000000"/>
              <w:right w:val="single" w:sz="12" w:space="0" w:color="000000"/>
            </w:tcBorders>
            <w:vAlign w:val="center"/>
          </w:tcPr>
          <w:p w:rsidR="00E47E92" w:rsidRPr="00E47E92" w:rsidRDefault="00E47E92" w:rsidP="00357937">
            <w:pPr>
              <w:jc w:val="center"/>
              <w:rPr>
                <w:b/>
                <w:bCs/>
                <w:sz w:val="22"/>
                <w:szCs w:val="22"/>
              </w:rPr>
            </w:pPr>
            <w:r w:rsidRPr="00E47E92">
              <w:rPr>
                <w:b/>
                <w:bCs/>
                <w:sz w:val="22"/>
                <w:szCs w:val="22"/>
              </w:rPr>
              <w:t>Montant annuel</w:t>
            </w:r>
          </w:p>
          <w:p w:rsidR="00E47E92" w:rsidRPr="00E47E92" w:rsidRDefault="00E47E92" w:rsidP="00357937">
            <w:pPr>
              <w:jc w:val="center"/>
              <w:rPr>
                <w:b/>
                <w:bCs/>
                <w:sz w:val="22"/>
                <w:szCs w:val="22"/>
              </w:rPr>
            </w:pPr>
            <w:r w:rsidRPr="00E47E92">
              <w:rPr>
                <w:b/>
                <w:bCs/>
                <w:sz w:val="22"/>
                <w:szCs w:val="22"/>
              </w:rPr>
              <w:t xml:space="preserve">de référence </w:t>
            </w:r>
            <w:r w:rsidR="00357937" w:rsidRPr="00E47E92">
              <w:rPr>
                <w:b/>
                <w:bCs/>
                <w:sz w:val="22"/>
                <w:szCs w:val="22"/>
              </w:rPr>
              <w:t>(en</w:t>
            </w:r>
            <w:r w:rsidRPr="00E47E92">
              <w:rPr>
                <w:b/>
                <w:bCs/>
                <w:sz w:val="22"/>
                <w:szCs w:val="22"/>
              </w:rPr>
              <w:t xml:space="preserve"> </w:t>
            </w:r>
            <w:r w:rsidR="00357937" w:rsidRPr="00E47E92">
              <w:rPr>
                <w:b/>
                <w:bCs/>
                <w:sz w:val="22"/>
                <w:szCs w:val="22"/>
              </w:rPr>
              <w:t>euros)</w:t>
            </w:r>
          </w:p>
        </w:tc>
      </w:tr>
      <w:tr w:rsidR="00E47E92" w:rsidRPr="00E47E92" w:rsidTr="00357937">
        <w:trPr>
          <w:cantSplit/>
          <w:trHeight w:val="496"/>
        </w:trPr>
        <w:tc>
          <w:tcPr>
            <w:tcW w:w="5769" w:type="dxa"/>
            <w:tcBorders>
              <w:top w:val="single" w:sz="2" w:space="0" w:color="000000"/>
              <w:left w:val="single" w:sz="12" w:space="0" w:color="000000"/>
              <w:bottom w:val="single" w:sz="2" w:space="0" w:color="000000"/>
              <w:right w:val="single" w:sz="2" w:space="0" w:color="000000"/>
            </w:tcBorders>
            <w:vAlign w:val="center"/>
          </w:tcPr>
          <w:p w:rsidR="00E47E92" w:rsidRPr="00E47E92" w:rsidRDefault="00E47E92" w:rsidP="0030386F">
            <w:pPr>
              <w:rPr>
                <w:sz w:val="22"/>
                <w:szCs w:val="22"/>
              </w:rPr>
            </w:pPr>
            <w:r w:rsidRPr="00E47E92">
              <w:rPr>
                <w:sz w:val="22"/>
                <w:szCs w:val="22"/>
              </w:rPr>
              <w:t xml:space="preserve">Agent de maîtrise principal </w:t>
            </w:r>
          </w:p>
        </w:tc>
        <w:tc>
          <w:tcPr>
            <w:tcW w:w="2946" w:type="dxa"/>
            <w:tcBorders>
              <w:top w:val="single" w:sz="2" w:space="0" w:color="000000"/>
              <w:left w:val="single" w:sz="2" w:space="0" w:color="000000"/>
              <w:bottom w:val="single" w:sz="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490,05</w:t>
            </w:r>
          </w:p>
        </w:tc>
      </w:tr>
      <w:tr w:rsidR="00E47E92" w:rsidRPr="00E47E92" w:rsidTr="00357937">
        <w:trPr>
          <w:cantSplit/>
          <w:trHeight w:val="249"/>
        </w:trPr>
        <w:tc>
          <w:tcPr>
            <w:tcW w:w="5769" w:type="dxa"/>
            <w:tcBorders>
              <w:top w:val="single" w:sz="2" w:space="0" w:color="000000"/>
              <w:left w:val="single" w:sz="12" w:space="0" w:color="000000"/>
              <w:bottom w:val="single" w:sz="2" w:space="0" w:color="000000"/>
              <w:right w:val="single" w:sz="2" w:space="0" w:color="000000"/>
            </w:tcBorders>
            <w:vAlign w:val="center"/>
          </w:tcPr>
          <w:p w:rsidR="00E47E92" w:rsidRPr="00E47E92" w:rsidRDefault="00E47E92" w:rsidP="00E94F20">
            <w:pPr>
              <w:rPr>
                <w:sz w:val="22"/>
                <w:szCs w:val="22"/>
              </w:rPr>
            </w:pPr>
            <w:r w:rsidRPr="00E47E92">
              <w:rPr>
                <w:sz w:val="22"/>
                <w:szCs w:val="22"/>
              </w:rPr>
              <w:t>Agent de maîtrise</w:t>
            </w:r>
          </w:p>
        </w:tc>
        <w:tc>
          <w:tcPr>
            <w:tcW w:w="2946" w:type="dxa"/>
            <w:tcBorders>
              <w:top w:val="single" w:sz="2" w:space="0" w:color="000000"/>
              <w:left w:val="single" w:sz="2" w:space="0" w:color="000000"/>
              <w:bottom w:val="single" w:sz="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469,67</w:t>
            </w:r>
          </w:p>
        </w:tc>
      </w:tr>
      <w:tr w:rsidR="00E47E92" w:rsidRPr="00E47E92" w:rsidTr="00357937">
        <w:trPr>
          <w:cantSplit/>
          <w:trHeight w:val="249"/>
        </w:trPr>
        <w:tc>
          <w:tcPr>
            <w:tcW w:w="5769" w:type="dxa"/>
            <w:tcBorders>
              <w:top w:val="single" w:sz="2" w:space="0" w:color="000000"/>
              <w:left w:val="single" w:sz="12" w:space="0" w:color="000000"/>
              <w:bottom w:val="single" w:sz="2" w:space="0" w:color="000000"/>
              <w:right w:val="single" w:sz="2" w:space="0" w:color="000000"/>
            </w:tcBorders>
            <w:vAlign w:val="center"/>
          </w:tcPr>
          <w:p w:rsidR="00E47E92" w:rsidRPr="00E47E92" w:rsidRDefault="00E47E92" w:rsidP="00E94F20">
            <w:pPr>
              <w:rPr>
                <w:sz w:val="22"/>
                <w:szCs w:val="22"/>
              </w:rPr>
            </w:pPr>
            <w:r w:rsidRPr="00E47E92">
              <w:rPr>
                <w:sz w:val="22"/>
                <w:szCs w:val="22"/>
              </w:rPr>
              <w:t>Adjoint technique principal de 1</w:t>
            </w:r>
            <w:r w:rsidRPr="00E47E92">
              <w:rPr>
                <w:sz w:val="22"/>
                <w:szCs w:val="22"/>
                <w:vertAlign w:val="superscript"/>
              </w:rPr>
              <w:t>ère</w:t>
            </w:r>
            <w:r w:rsidRPr="00E47E92">
              <w:rPr>
                <w:sz w:val="22"/>
                <w:szCs w:val="22"/>
              </w:rPr>
              <w:t xml:space="preserve"> classe</w:t>
            </w:r>
          </w:p>
        </w:tc>
        <w:tc>
          <w:tcPr>
            <w:tcW w:w="2946" w:type="dxa"/>
            <w:tcBorders>
              <w:top w:val="single" w:sz="2" w:space="0" w:color="000000"/>
              <w:left w:val="single" w:sz="2" w:space="0" w:color="000000"/>
              <w:bottom w:val="single" w:sz="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476,10</w:t>
            </w:r>
          </w:p>
        </w:tc>
      </w:tr>
      <w:tr w:rsidR="00E47E92" w:rsidRPr="00E47E92" w:rsidTr="00357937">
        <w:trPr>
          <w:cantSplit/>
          <w:trHeight w:val="262"/>
        </w:trPr>
        <w:tc>
          <w:tcPr>
            <w:tcW w:w="5769" w:type="dxa"/>
            <w:tcBorders>
              <w:top w:val="single" w:sz="2" w:space="0" w:color="000000"/>
              <w:left w:val="single" w:sz="12" w:space="0" w:color="000000"/>
              <w:bottom w:val="single" w:sz="2" w:space="0" w:color="000000"/>
              <w:right w:val="single" w:sz="2" w:space="0" w:color="000000"/>
            </w:tcBorders>
            <w:vAlign w:val="center"/>
          </w:tcPr>
          <w:p w:rsidR="00E47E92" w:rsidRPr="00E47E92" w:rsidRDefault="00E47E92" w:rsidP="00E94F20">
            <w:pPr>
              <w:rPr>
                <w:sz w:val="22"/>
                <w:szCs w:val="22"/>
              </w:rPr>
            </w:pPr>
            <w:r w:rsidRPr="00E47E92">
              <w:rPr>
                <w:sz w:val="22"/>
                <w:szCs w:val="22"/>
              </w:rPr>
              <w:t>Adjoint technique principal de 2</w:t>
            </w:r>
            <w:r w:rsidRPr="00E47E92">
              <w:rPr>
                <w:sz w:val="22"/>
                <w:szCs w:val="22"/>
                <w:vertAlign w:val="superscript"/>
              </w:rPr>
              <w:t>ème</w:t>
            </w:r>
            <w:r w:rsidRPr="00E47E92">
              <w:rPr>
                <w:sz w:val="22"/>
                <w:szCs w:val="22"/>
              </w:rPr>
              <w:t xml:space="preserve"> classe</w:t>
            </w:r>
          </w:p>
        </w:tc>
        <w:tc>
          <w:tcPr>
            <w:tcW w:w="2946" w:type="dxa"/>
            <w:tcBorders>
              <w:top w:val="single" w:sz="2" w:space="0" w:color="000000"/>
              <w:left w:val="single" w:sz="2" w:space="0" w:color="000000"/>
              <w:bottom w:val="single" w:sz="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469,67</w:t>
            </w:r>
          </w:p>
        </w:tc>
      </w:tr>
      <w:tr w:rsidR="00E47E92" w:rsidRPr="00E47E92" w:rsidTr="00357937">
        <w:trPr>
          <w:cantSplit/>
          <w:trHeight w:val="249"/>
        </w:trPr>
        <w:tc>
          <w:tcPr>
            <w:tcW w:w="5769" w:type="dxa"/>
            <w:tcBorders>
              <w:top w:val="single" w:sz="2" w:space="0" w:color="000000"/>
              <w:left w:val="single" w:sz="12" w:space="0" w:color="000000"/>
              <w:bottom w:val="single" w:sz="2" w:space="0" w:color="000000"/>
              <w:right w:val="single" w:sz="2" w:space="0" w:color="000000"/>
            </w:tcBorders>
            <w:vAlign w:val="center"/>
          </w:tcPr>
          <w:p w:rsidR="00E47E92" w:rsidRPr="00E47E92" w:rsidRDefault="00E47E92" w:rsidP="00E94F20">
            <w:pPr>
              <w:rPr>
                <w:sz w:val="22"/>
                <w:szCs w:val="22"/>
              </w:rPr>
            </w:pPr>
            <w:r w:rsidRPr="00E47E92">
              <w:rPr>
                <w:sz w:val="22"/>
                <w:szCs w:val="22"/>
              </w:rPr>
              <w:t>Adjoint technique de 1</w:t>
            </w:r>
            <w:r w:rsidRPr="00E47E92">
              <w:rPr>
                <w:sz w:val="22"/>
                <w:szCs w:val="22"/>
                <w:vertAlign w:val="superscript"/>
              </w:rPr>
              <w:t>ère</w:t>
            </w:r>
            <w:r w:rsidRPr="00E47E92">
              <w:rPr>
                <w:sz w:val="22"/>
                <w:szCs w:val="22"/>
              </w:rPr>
              <w:t xml:space="preserve"> classe</w:t>
            </w:r>
          </w:p>
        </w:tc>
        <w:tc>
          <w:tcPr>
            <w:tcW w:w="2946" w:type="dxa"/>
            <w:tcBorders>
              <w:top w:val="single" w:sz="2" w:space="0" w:color="000000"/>
              <w:left w:val="single" w:sz="2" w:space="0" w:color="000000"/>
              <w:bottom w:val="single" w:sz="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464,30</w:t>
            </w:r>
          </w:p>
        </w:tc>
      </w:tr>
      <w:tr w:rsidR="00E47E92" w:rsidRPr="00E47E92" w:rsidTr="00357937">
        <w:trPr>
          <w:cantSplit/>
          <w:trHeight w:val="249"/>
        </w:trPr>
        <w:tc>
          <w:tcPr>
            <w:tcW w:w="5769" w:type="dxa"/>
            <w:tcBorders>
              <w:top w:val="single" w:sz="2" w:space="0" w:color="000000"/>
              <w:left w:val="single" w:sz="12" w:space="0" w:color="000000"/>
              <w:bottom w:val="single" w:sz="12" w:space="0" w:color="000000"/>
              <w:right w:val="single" w:sz="2" w:space="0" w:color="000000"/>
            </w:tcBorders>
            <w:vAlign w:val="center"/>
          </w:tcPr>
          <w:p w:rsidR="00E47E92" w:rsidRPr="00E47E92" w:rsidRDefault="00E47E92" w:rsidP="00E94F20">
            <w:pPr>
              <w:rPr>
                <w:sz w:val="22"/>
                <w:szCs w:val="22"/>
              </w:rPr>
            </w:pPr>
            <w:r w:rsidRPr="00E47E92">
              <w:rPr>
                <w:sz w:val="22"/>
                <w:szCs w:val="22"/>
              </w:rPr>
              <w:t>Adjoint technique de 2</w:t>
            </w:r>
            <w:r w:rsidRPr="00E47E92">
              <w:rPr>
                <w:sz w:val="22"/>
                <w:szCs w:val="22"/>
                <w:vertAlign w:val="superscript"/>
              </w:rPr>
              <w:t>ème</w:t>
            </w:r>
            <w:r w:rsidRPr="00E47E92">
              <w:rPr>
                <w:sz w:val="22"/>
                <w:szCs w:val="22"/>
              </w:rPr>
              <w:t xml:space="preserve"> classe</w:t>
            </w:r>
          </w:p>
        </w:tc>
        <w:tc>
          <w:tcPr>
            <w:tcW w:w="2946" w:type="dxa"/>
            <w:tcBorders>
              <w:top w:val="single" w:sz="2" w:space="0" w:color="000000"/>
              <w:left w:val="single" w:sz="2" w:space="0" w:color="000000"/>
              <w:bottom w:val="single" w:sz="12" w:space="0" w:color="000000"/>
              <w:right w:val="single" w:sz="12" w:space="0" w:color="000000"/>
            </w:tcBorders>
            <w:vAlign w:val="center"/>
          </w:tcPr>
          <w:p w:rsidR="00E47E92" w:rsidRPr="00357937" w:rsidRDefault="00E47E92" w:rsidP="00357937">
            <w:pPr>
              <w:jc w:val="center"/>
              <w:rPr>
                <w:sz w:val="22"/>
                <w:szCs w:val="22"/>
              </w:rPr>
            </w:pPr>
            <w:r w:rsidRPr="00357937">
              <w:rPr>
                <w:sz w:val="22"/>
                <w:szCs w:val="22"/>
              </w:rPr>
              <w:t>449,28</w:t>
            </w:r>
          </w:p>
        </w:tc>
      </w:tr>
      <w:tr w:rsidR="00E47E92" w:rsidRPr="00E47E92" w:rsidTr="00357937">
        <w:trPr>
          <w:cantSplit/>
          <w:trHeight w:val="262"/>
        </w:trPr>
        <w:tc>
          <w:tcPr>
            <w:tcW w:w="8715" w:type="dxa"/>
            <w:gridSpan w:val="2"/>
            <w:tcBorders>
              <w:top w:val="single" w:sz="12" w:space="0" w:color="auto"/>
              <w:left w:val="single" w:sz="12" w:space="0" w:color="auto"/>
              <w:bottom w:val="single" w:sz="2" w:space="0" w:color="auto"/>
              <w:right w:val="single" w:sz="12" w:space="0" w:color="auto"/>
            </w:tcBorders>
            <w:vAlign w:val="center"/>
          </w:tcPr>
          <w:p w:rsidR="00E47E92" w:rsidRPr="00357937" w:rsidRDefault="00E47E92" w:rsidP="00E94F20">
            <w:pPr>
              <w:rPr>
                <w:b/>
                <w:i/>
                <w:sz w:val="22"/>
                <w:szCs w:val="22"/>
              </w:rPr>
            </w:pPr>
            <w:r w:rsidRPr="00357937">
              <w:rPr>
                <w:b/>
                <w:i/>
                <w:szCs w:val="22"/>
              </w:rPr>
              <w:t>Adjoints techniques des établissements d’enseignement</w:t>
            </w:r>
          </w:p>
        </w:tc>
      </w:tr>
      <w:tr w:rsidR="00E47E92" w:rsidRPr="00E47E92" w:rsidTr="00357937">
        <w:trPr>
          <w:cantSplit/>
          <w:trHeight w:val="510"/>
        </w:trPr>
        <w:tc>
          <w:tcPr>
            <w:tcW w:w="5769" w:type="dxa"/>
            <w:tcBorders>
              <w:top w:val="single" w:sz="4" w:space="0" w:color="auto"/>
              <w:left w:val="single" w:sz="12" w:space="0" w:color="auto"/>
              <w:bottom w:val="single" w:sz="4" w:space="0" w:color="auto"/>
              <w:right w:val="single" w:sz="4" w:space="0" w:color="auto"/>
            </w:tcBorders>
            <w:vAlign w:val="center"/>
          </w:tcPr>
          <w:p w:rsidR="00E47E92" w:rsidRPr="00E47E92" w:rsidRDefault="00E47E92" w:rsidP="0030386F">
            <w:pPr>
              <w:rPr>
                <w:sz w:val="22"/>
                <w:szCs w:val="22"/>
              </w:rPr>
            </w:pPr>
            <w:r w:rsidRPr="00E47E92">
              <w:rPr>
                <w:sz w:val="22"/>
                <w:szCs w:val="22"/>
              </w:rPr>
              <w:t>Adjoint technique principal de 1</w:t>
            </w:r>
            <w:r w:rsidRPr="00E47E92">
              <w:rPr>
                <w:sz w:val="22"/>
                <w:szCs w:val="22"/>
                <w:vertAlign w:val="superscript"/>
              </w:rPr>
              <w:t>ère</w:t>
            </w:r>
            <w:r w:rsidRPr="00E47E92">
              <w:rPr>
                <w:sz w:val="22"/>
                <w:szCs w:val="22"/>
              </w:rPr>
              <w:t xml:space="preserve"> classe</w:t>
            </w:r>
          </w:p>
        </w:tc>
        <w:tc>
          <w:tcPr>
            <w:tcW w:w="2946" w:type="dxa"/>
            <w:tcBorders>
              <w:top w:val="single" w:sz="4" w:space="0" w:color="auto"/>
              <w:left w:val="single" w:sz="4" w:space="0" w:color="auto"/>
              <w:bottom w:val="single" w:sz="4" w:space="0" w:color="auto"/>
              <w:right w:val="single" w:sz="12" w:space="0" w:color="auto"/>
            </w:tcBorders>
            <w:vAlign w:val="center"/>
          </w:tcPr>
          <w:p w:rsidR="00E47E92" w:rsidRPr="00357937" w:rsidRDefault="00E47E92" w:rsidP="00357937">
            <w:pPr>
              <w:jc w:val="center"/>
              <w:rPr>
                <w:sz w:val="22"/>
                <w:szCs w:val="22"/>
              </w:rPr>
            </w:pPr>
            <w:r w:rsidRPr="00357937">
              <w:rPr>
                <w:sz w:val="22"/>
                <w:szCs w:val="22"/>
              </w:rPr>
              <w:t>476,10</w:t>
            </w:r>
          </w:p>
        </w:tc>
      </w:tr>
      <w:tr w:rsidR="00E47E92" w:rsidRPr="00E47E92" w:rsidTr="00357937">
        <w:trPr>
          <w:cantSplit/>
          <w:trHeight w:val="249"/>
        </w:trPr>
        <w:tc>
          <w:tcPr>
            <w:tcW w:w="5769" w:type="dxa"/>
            <w:tcBorders>
              <w:top w:val="single" w:sz="4" w:space="0" w:color="auto"/>
              <w:left w:val="single" w:sz="12" w:space="0" w:color="auto"/>
              <w:bottom w:val="single" w:sz="4" w:space="0" w:color="auto"/>
              <w:right w:val="single" w:sz="4" w:space="0" w:color="auto"/>
            </w:tcBorders>
            <w:vAlign w:val="center"/>
          </w:tcPr>
          <w:p w:rsidR="00E47E92" w:rsidRPr="00E47E92" w:rsidRDefault="00E47E92" w:rsidP="00E94F20">
            <w:pPr>
              <w:rPr>
                <w:sz w:val="22"/>
                <w:szCs w:val="22"/>
              </w:rPr>
            </w:pPr>
            <w:r w:rsidRPr="00E47E92">
              <w:rPr>
                <w:sz w:val="22"/>
                <w:szCs w:val="22"/>
              </w:rPr>
              <w:t>Adjoint technique principal de 2</w:t>
            </w:r>
            <w:r w:rsidRPr="00E47E92">
              <w:rPr>
                <w:sz w:val="22"/>
                <w:szCs w:val="22"/>
                <w:vertAlign w:val="superscript"/>
              </w:rPr>
              <w:t>ème</w:t>
            </w:r>
            <w:r w:rsidRPr="00E47E92">
              <w:rPr>
                <w:sz w:val="22"/>
                <w:szCs w:val="22"/>
              </w:rPr>
              <w:t xml:space="preserve"> classe</w:t>
            </w:r>
          </w:p>
        </w:tc>
        <w:tc>
          <w:tcPr>
            <w:tcW w:w="2946" w:type="dxa"/>
            <w:tcBorders>
              <w:top w:val="single" w:sz="4" w:space="0" w:color="auto"/>
              <w:left w:val="single" w:sz="4" w:space="0" w:color="auto"/>
              <w:bottom w:val="single" w:sz="4" w:space="0" w:color="auto"/>
              <w:right w:val="single" w:sz="12" w:space="0" w:color="auto"/>
            </w:tcBorders>
            <w:vAlign w:val="center"/>
          </w:tcPr>
          <w:p w:rsidR="00E47E92" w:rsidRPr="00357937" w:rsidRDefault="00E47E92" w:rsidP="00357937">
            <w:pPr>
              <w:jc w:val="center"/>
              <w:rPr>
                <w:sz w:val="22"/>
                <w:szCs w:val="22"/>
              </w:rPr>
            </w:pPr>
            <w:r w:rsidRPr="00357937">
              <w:rPr>
                <w:sz w:val="22"/>
                <w:szCs w:val="22"/>
              </w:rPr>
              <w:t>469,67</w:t>
            </w:r>
          </w:p>
        </w:tc>
      </w:tr>
      <w:tr w:rsidR="00E47E92" w:rsidRPr="00E47E92" w:rsidTr="00357937">
        <w:trPr>
          <w:cantSplit/>
          <w:trHeight w:val="249"/>
        </w:trPr>
        <w:tc>
          <w:tcPr>
            <w:tcW w:w="5769" w:type="dxa"/>
            <w:tcBorders>
              <w:top w:val="single" w:sz="4" w:space="0" w:color="auto"/>
              <w:left w:val="single" w:sz="12" w:space="0" w:color="auto"/>
              <w:bottom w:val="single" w:sz="4" w:space="0" w:color="auto"/>
              <w:right w:val="single" w:sz="4" w:space="0" w:color="auto"/>
            </w:tcBorders>
            <w:vAlign w:val="center"/>
          </w:tcPr>
          <w:p w:rsidR="00E47E92" w:rsidRPr="00E47E92" w:rsidRDefault="00E47E92" w:rsidP="00E94F20">
            <w:pPr>
              <w:rPr>
                <w:sz w:val="22"/>
                <w:szCs w:val="22"/>
              </w:rPr>
            </w:pPr>
            <w:r w:rsidRPr="00E47E92">
              <w:rPr>
                <w:sz w:val="22"/>
                <w:szCs w:val="22"/>
              </w:rPr>
              <w:t>Adjoint technique de 1</w:t>
            </w:r>
            <w:r w:rsidRPr="00E47E92">
              <w:rPr>
                <w:sz w:val="22"/>
                <w:szCs w:val="22"/>
                <w:vertAlign w:val="superscript"/>
              </w:rPr>
              <w:t>ère</w:t>
            </w:r>
            <w:r w:rsidRPr="00E47E92">
              <w:rPr>
                <w:sz w:val="22"/>
                <w:szCs w:val="22"/>
              </w:rPr>
              <w:t xml:space="preserve"> classe</w:t>
            </w:r>
          </w:p>
        </w:tc>
        <w:tc>
          <w:tcPr>
            <w:tcW w:w="2946" w:type="dxa"/>
            <w:tcBorders>
              <w:top w:val="single" w:sz="4" w:space="0" w:color="auto"/>
              <w:left w:val="single" w:sz="4" w:space="0" w:color="auto"/>
              <w:bottom w:val="single" w:sz="4" w:space="0" w:color="auto"/>
              <w:right w:val="single" w:sz="12" w:space="0" w:color="auto"/>
            </w:tcBorders>
            <w:vAlign w:val="center"/>
          </w:tcPr>
          <w:p w:rsidR="00E47E92" w:rsidRPr="00357937" w:rsidRDefault="00E47E92" w:rsidP="00357937">
            <w:pPr>
              <w:jc w:val="center"/>
              <w:rPr>
                <w:sz w:val="22"/>
                <w:szCs w:val="22"/>
              </w:rPr>
            </w:pPr>
            <w:r w:rsidRPr="00357937">
              <w:rPr>
                <w:sz w:val="22"/>
                <w:szCs w:val="22"/>
              </w:rPr>
              <w:t>464,30</w:t>
            </w:r>
          </w:p>
        </w:tc>
      </w:tr>
      <w:tr w:rsidR="00E47E92" w:rsidRPr="00E47E92" w:rsidTr="00357937">
        <w:trPr>
          <w:cantSplit/>
          <w:trHeight w:val="262"/>
        </w:trPr>
        <w:tc>
          <w:tcPr>
            <w:tcW w:w="5769" w:type="dxa"/>
            <w:tcBorders>
              <w:top w:val="single" w:sz="4" w:space="0" w:color="auto"/>
              <w:left w:val="single" w:sz="12" w:space="0" w:color="auto"/>
              <w:bottom w:val="single" w:sz="12" w:space="0" w:color="auto"/>
              <w:right w:val="single" w:sz="4" w:space="0" w:color="auto"/>
            </w:tcBorders>
            <w:vAlign w:val="center"/>
          </w:tcPr>
          <w:p w:rsidR="00E47E92" w:rsidRPr="00E47E92" w:rsidRDefault="00E47E92" w:rsidP="00E94F20">
            <w:pPr>
              <w:rPr>
                <w:sz w:val="22"/>
                <w:szCs w:val="22"/>
              </w:rPr>
            </w:pPr>
            <w:r w:rsidRPr="00E47E92">
              <w:rPr>
                <w:sz w:val="22"/>
                <w:szCs w:val="22"/>
              </w:rPr>
              <w:lastRenderedPageBreak/>
              <w:t>Adjoint technique de 2</w:t>
            </w:r>
            <w:r w:rsidRPr="00E47E92">
              <w:rPr>
                <w:sz w:val="22"/>
                <w:szCs w:val="22"/>
                <w:vertAlign w:val="superscript"/>
              </w:rPr>
              <w:t>ème</w:t>
            </w:r>
            <w:r w:rsidRPr="00E47E92">
              <w:rPr>
                <w:sz w:val="22"/>
                <w:szCs w:val="22"/>
              </w:rPr>
              <w:t xml:space="preserve"> classe</w:t>
            </w:r>
          </w:p>
        </w:tc>
        <w:tc>
          <w:tcPr>
            <w:tcW w:w="2946" w:type="dxa"/>
            <w:tcBorders>
              <w:top w:val="single" w:sz="4" w:space="0" w:color="auto"/>
              <w:left w:val="single" w:sz="4" w:space="0" w:color="auto"/>
              <w:bottom w:val="single" w:sz="12" w:space="0" w:color="auto"/>
              <w:right w:val="single" w:sz="12" w:space="0" w:color="auto"/>
            </w:tcBorders>
            <w:vAlign w:val="center"/>
          </w:tcPr>
          <w:p w:rsidR="00E47E92" w:rsidRPr="00357937" w:rsidRDefault="00E47E92" w:rsidP="00357937">
            <w:pPr>
              <w:jc w:val="center"/>
              <w:rPr>
                <w:sz w:val="22"/>
                <w:szCs w:val="22"/>
              </w:rPr>
            </w:pPr>
            <w:r w:rsidRPr="00357937">
              <w:rPr>
                <w:sz w:val="22"/>
                <w:szCs w:val="22"/>
              </w:rPr>
              <w:t>449,28</w:t>
            </w:r>
          </w:p>
        </w:tc>
      </w:tr>
    </w:tbl>
    <w:p w:rsidR="00E47E92" w:rsidRPr="00E47E92" w:rsidRDefault="00E47E92" w:rsidP="0052367D">
      <w:pPr>
        <w:jc w:val="both"/>
        <w:rPr>
          <w:sz w:val="22"/>
          <w:szCs w:val="22"/>
        </w:rPr>
      </w:pPr>
    </w:p>
    <w:p w:rsidR="00E47E92" w:rsidRPr="00E47E92" w:rsidRDefault="00E47E92" w:rsidP="0052367D">
      <w:pPr>
        <w:pStyle w:val="Paragraphedeliste"/>
        <w:numPr>
          <w:ilvl w:val="0"/>
          <w:numId w:val="8"/>
        </w:numPr>
        <w:jc w:val="both"/>
        <w:rPr>
          <w:sz w:val="22"/>
          <w:szCs w:val="22"/>
        </w:rPr>
      </w:pPr>
      <w:r w:rsidRPr="00E47E92">
        <w:rPr>
          <w:sz w:val="22"/>
          <w:szCs w:val="22"/>
        </w:rPr>
        <w:t>Le coefficient appliqué pour le calcul de l’attribution individuelle ne pourra excéder 8, en fonction de la manière de servir de l’agent.</w:t>
      </w:r>
    </w:p>
    <w:p w:rsidR="00E47E92" w:rsidRDefault="00E47E92" w:rsidP="0052367D">
      <w:pPr>
        <w:jc w:val="both"/>
        <w:rPr>
          <w:i/>
          <w:sz w:val="22"/>
          <w:szCs w:val="22"/>
        </w:rPr>
      </w:pPr>
    </w:p>
    <w:p w:rsidR="00E47E92" w:rsidRPr="00E47E92" w:rsidRDefault="00E47E92" w:rsidP="0052367D">
      <w:pPr>
        <w:jc w:val="both"/>
        <w:rPr>
          <w:i/>
          <w:sz w:val="22"/>
          <w:szCs w:val="22"/>
        </w:rPr>
      </w:pPr>
    </w:p>
    <w:p w:rsidR="00154437" w:rsidRPr="00E47E92" w:rsidRDefault="00154437" w:rsidP="0052367D">
      <w:pPr>
        <w:pStyle w:val="Paragraphedeliste"/>
        <w:numPr>
          <w:ilvl w:val="0"/>
          <w:numId w:val="2"/>
        </w:numPr>
        <w:jc w:val="both"/>
        <w:rPr>
          <w:b/>
          <w:color w:val="1F497D" w:themeColor="text2"/>
          <w:sz w:val="22"/>
          <w:szCs w:val="22"/>
        </w:rPr>
      </w:pPr>
      <w:r w:rsidRPr="00E47E92">
        <w:rPr>
          <w:b/>
          <w:color w:val="1F497D" w:themeColor="text2"/>
          <w:sz w:val="22"/>
          <w:szCs w:val="22"/>
        </w:rPr>
        <w:t>Indemnité spécifique de service (ISS)</w:t>
      </w:r>
    </w:p>
    <w:p w:rsidR="00E47E92" w:rsidRDefault="00E47E92" w:rsidP="0052367D">
      <w:pPr>
        <w:ind w:left="360"/>
        <w:jc w:val="both"/>
        <w:rPr>
          <w:sz w:val="22"/>
          <w:szCs w:val="22"/>
        </w:rPr>
      </w:pPr>
    </w:p>
    <w:p w:rsidR="00E47E92" w:rsidRPr="00E47E92" w:rsidRDefault="00E47E92" w:rsidP="0052367D">
      <w:pPr>
        <w:jc w:val="both"/>
        <w:rPr>
          <w:i/>
          <w:sz w:val="22"/>
          <w:szCs w:val="22"/>
        </w:rPr>
      </w:pPr>
      <w:r w:rsidRPr="00E47E92">
        <w:rPr>
          <w:i/>
          <w:sz w:val="22"/>
          <w:szCs w:val="22"/>
        </w:rPr>
        <w:t>Décret n° 2003-799 et Arrêté du 25 août 2003</w:t>
      </w:r>
    </w:p>
    <w:p w:rsidR="00154437" w:rsidRDefault="00154437" w:rsidP="0052367D">
      <w:pPr>
        <w:jc w:val="both"/>
        <w:rPr>
          <w:sz w:val="22"/>
          <w:szCs w:val="22"/>
        </w:rPr>
      </w:pPr>
    </w:p>
    <w:p w:rsidR="00E47E92" w:rsidRDefault="00E47E92" w:rsidP="0052367D">
      <w:pPr>
        <w:jc w:val="both"/>
        <w:rPr>
          <w:sz w:val="22"/>
          <w:szCs w:val="22"/>
        </w:rPr>
      </w:pPr>
      <w:r>
        <w:rPr>
          <w:sz w:val="22"/>
          <w:szCs w:val="22"/>
        </w:rPr>
        <w:t xml:space="preserve">Peuvent en bénéficier les agents relevant de la </w:t>
      </w:r>
      <w:r w:rsidRPr="00AA4C97">
        <w:rPr>
          <w:b/>
          <w:sz w:val="22"/>
          <w:szCs w:val="22"/>
        </w:rPr>
        <w:t>catégorie A et B</w:t>
      </w:r>
      <w:r>
        <w:rPr>
          <w:sz w:val="22"/>
          <w:szCs w:val="22"/>
        </w:rPr>
        <w:t>.</w:t>
      </w:r>
    </w:p>
    <w:p w:rsidR="00E47E92" w:rsidRDefault="00E47E92" w:rsidP="0052367D">
      <w:pPr>
        <w:jc w:val="both"/>
        <w:rPr>
          <w:sz w:val="22"/>
          <w:szCs w:val="22"/>
        </w:rPr>
      </w:pPr>
    </w:p>
    <w:p w:rsidR="001B6656" w:rsidRDefault="00990E73" w:rsidP="0052367D">
      <w:pPr>
        <w:jc w:val="both"/>
        <w:rPr>
          <w:sz w:val="22"/>
          <w:szCs w:val="22"/>
        </w:rPr>
      </w:pPr>
      <w:r>
        <w:rPr>
          <w:sz w:val="22"/>
          <w:szCs w:val="22"/>
        </w:rPr>
        <w:t>Le taux moyen annuel servant au calcul du crédit global et à l’attribution individuelle se calcul selon la formule suivante :</w:t>
      </w:r>
    </w:p>
    <w:p w:rsidR="00990E73" w:rsidRPr="001B6656" w:rsidRDefault="00990E73" w:rsidP="0052367D">
      <w:pPr>
        <w:jc w:val="both"/>
        <w:rPr>
          <w:i/>
          <w:sz w:val="22"/>
          <w:szCs w:val="22"/>
        </w:rPr>
      </w:pPr>
      <w:r w:rsidRPr="001B6656">
        <w:rPr>
          <w:i/>
          <w:sz w:val="22"/>
          <w:szCs w:val="22"/>
        </w:rPr>
        <w:t>Taux de base x coefficient du grade x coefficient de modulation</w:t>
      </w:r>
      <w:r w:rsidR="001B6656" w:rsidRPr="001B6656">
        <w:rPr>
          <w:i/>
          <w:sz w:val="22"/>
          <w:szCs w:val="22"/>
        </w:rPr>
        <w:t xml:space="preserve"> de service</w:t>
      </w:r>
    </w:p>
    <w:p w:rsidR="00990E73" w:rsidRDefault="00990E73" w:rsidP="0052367D">
      <w:pPr>
        <w:jc w:val="both"/>
        <w:rPr>
          <w:sz w:val="22"/>
          <w:szCs w:val="22"/>
        </w:rPr>
      </w:pPr>
    </w:p>
    <w:p w:rsidR="00E47E92" w:rsidRPr="00E47E92" w:rsidRDefault="00E47E92" w:rsidP="0052367D">
      <w:pPr>
        <w:jc w:val="both"/>
        <w:rPr>
          <w:sz w:val="22"/>
          <w:szCs w:val="22"/>
        </w:rPr>
      </w:pPr>
      <w:r w:rsidRPr="00E47E92">
        <w:rPr>
          <w:sz w:val="22"/>
          <w:szCs w:val="22"/>
        </w:rPr>
        <w:t>Le taux</w:t>
      </w:r>
      <w:r w:rsidR="001B6656">
        <w:rPr>
          <w:sz w:val="22"/>
          <w:szCs w:val="22"/>
        </w:rPr>
        <w:t xml:space="preserve"> de base </w:t>
      </w:r>
      <w:r w:rsidRPr="00E47E92">
        <w:rPr>
          <w:sz w:val="22"/>
          <w:szCs w:val="22"/>
        </w:rPr>
        <w:t xml:space="preserve">au 10/04/2011 est fixé à </w:t>
      </w:r>
      <w:r w:rsidRPr="00E47E92">
        <w:rPr>
          <w:b/>
          <w:sz w:val="22"/>
          <w:szCs w:val="22"/>
        </w:rPr>
        <w:t>361.90 €</w:t>
      </w:r>
      <w:r w:rsidRPr="00E47E92">
        <w:rPr>
          <w:sz w:val="22"/>
          <w:szCs w:val="22"/>
        </w:rPr>
        <w:t xml:space="preserve"> (sauf pour les ingénieurs en chef de classe exceptionnelle : 357.22  €). </w:t>
      </w:r>
    </w:p>
    <w:p w:rsidR="00E47E92" w:rsidRDefault="00E47E92" w:rsidP="0052367D">
      <w:pPr>
        <w:jc w:val="both"/>
        <w:rPr>
          <w:sz w:val="22"/>
          <w:szCs w:val="22"/>
        </w:rPr>
      </w:pPr>
      <w:r>
        <w:rPr>
          <w:sz w:val="22"/>
          <w:szCs w:val="22"/>
        </w:rPr>
        <w:t>Le</w:t>
      </w:r>
      <w:r w:rsidRPr="00E47E92">
        <w:rPr>
          <w:sz w:val="22"/>
          <w:szCs w:val="22"/>
        </w:rPr>
        <w:t xml:space="preserve"> coefficient de modulation par service dan</w:t>
      </w:r>
      <w:r>
        <w:rPr>
          <w:sz w:val="22"/>
          <w:szCs w:val="22"/>
        </w:rPr>
        <w:t>s les Bouches-du-Rhône est de 1.</w:t>
      </w:r>
    </w:p>
    <w:p w:rsidR="00E47E92" w:rsidRDefault="00E47E92" w:rsidP="0052367D">
      <w:pPr>
        <w:jc w:val="both"/>
        <w:rPr>
          <w:sz w:val="22"/>
          <w:szCs w:val="22"/>
        </w:rPr>
      </w:pPr>
    </w:p>
    <w:p w:rsidR="00E47E92" w:rsidRPr="00E47E92" w:rsidRDefault="00E47E92" w:rsidP="0052367D">
      <w:pPr>
        <w:jc w:val="both"/>
        <w:rPr>
          <w:sz w:val="22"/>
          <w:szCs w:val="22"/>
        </w:rPr>
      </w:pPr>
      <w:r w:rsidRPr="00E47E92">
        <w:rPr>
          <w:sz w:val="22"/>
          <w:szCs w:val="22"/>
        </w:rPr>
        <w:t>Les coefficients applicables à chaque grade, figurent dans le tableau ci-après :</w:t>
      </w:r>
    </w:p>
    <w:p w:rsidR="00E47E92" w:rsidRPr="00E47E92" w:rsidRDefault="00E47E92" w:rsidP="0052367D">
      <w:pPr>
        <w:jc w:val="both"/>
        <w:rPr>
          <w:sz w:val="22"/>
          <w:szCs w:val="22"/>
        </w:rPr>
      </w:pPr>
    </w:p>
    <w:tbl>
      <w:tblPr>
        <w:tblW w:w="8754"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472"/>
        <w:gridCol w:w="2141"/>
        <w:gridCol w:w="2141"/>
      </w:tblGrid>
      <w:tr w:rsidR="00E47E92" w:rsidRPr="00E47E92" w:rsidTr="00E47E92">
        <w:trPr>
          <w:cantSplit/>
          <w:trHeight w:val="592"/>
          <w:jc w:val="center"/>
        </w:trPr>
        <w:tc>
          <w:tcPr>
            <w:tcW w:w="4472" w:type="dxa"/>
            <w:vAlign w:val="center"/>
          </w:tcPr>
          <w:p w:rsidR="00E47E92" w:rsidRPr="00E47E92" w:rsidRDefault="00E47E92" w:rsidP="00357937">
            <w:pPr>
              <w:jc w:val="center"/>
              <w:rPr>
                <w:b/>
                <w:sz w:val="22"/>
                <w:szCs w:val="22"/>
              </w:rPr>
            </w:pPr>
            <w:r w:rsidRPr="00E47E92">
              <w:rPr>
                <w:b/>
                <w:sz w:val="22"/>
                <w:szCs w:val="22"/>
              </w:rPr>
              <w:t>GRADES</w:t>
            </w:r>
          </w:p>
        </w:tc>
        <w:tc>
          <w:tcPr>
            <w:tcW w:w="2141" w:type="dxa"/>
            <w:vAlign w:val="center"/>
          </w:tcPr>
          <w:p w:rsidR="00E47E92" w:rsidRPr="00E47E92" w:rsidRDefault="00E47E92" w:rsidP="00357937">
            <w:pPr>
              <w:jc w:val="center"/>
              <w:rPr>
                <w:b/>
                <w:bCs/>
                <w:sz w:val="22"/>
                <w:szCs w:val="22"/>
              </w:rPr>
            </w:pPr>
            <w:r w:rsidRPr="00E47E92">
              <w:rPr>
                <w:b/>
                <w:bCs/>
                <w:sz w:val="22"/>
                <w:szCs w:val="22"/>
              </w:rPr>
              <w:t>Coeff. ISS maximum</w:t>
            </w:r>
          </w:p>
        </w:tc>
        <w:tc>
          <w:tcPr>
            <w:tcW w:w="2141" w:type="dxa"/>
            <w:vAlign w:val="center"/>
          </w:tcPr>
          <w:p w:rsidR="00E47E92" w:rsidRPr="00E47E92" w:rsidRDefault="00E47E92" w:rsidP="00357937">
            <w:pPr>
              <w:jc w:val="center"/>
              <w:rPr>
                <w:b/>
                <w:bCs/>
                <w:sz w:val="22"/>
                <w:szCs w:val="22"/>
              </w:rPr>
            </w:pPr>
            <w:r w:rsidRPr="00E47E92">
              <w:rPr>
                <w:b/>
                <w:bCs/>
                <w:sz w:val="22"/>
                <w:szCs w:val="22"/>
              </w:rPr>
              <w:t>Montant annuel</w:t>
            </w:r>
          </w:p>
          <w:p w:rsidR="00E47E92" w:rsidRPr="00E47E92" w:rsidRDefault="00E47E92" w:rsidP="00357937">
            <w:pPr>
              <w:jc w:val="center"/>
              <w:rPr>
                <w:b/>
                <w:bCs/>
                <w:sz w:val="22"/>
                <w:szCs w:val="22"/>
              </w:rPr>
            </w:pPr>
            <w:r w:rsidRPr="00E47E92">
              <w:rPr>
                <w:b/>
                <w:bCs/>
                <w:sz w:val="22"/>
                <w:szCs w:val="22"/>
              </w:rPr>
              <w:t xml:space="preserve">de référence </w:t>
            </w:r>
            <w:r w:rsidR="00357937" w:rsidRPr="00E47E92">
              <w:rPr>
                <w:b/>
                <w:bCs/>
                <w:sz w:val="22"/>
                <w:szCs w:val="22"/>
              </w:rPr>
              <w:t>(en</w:t>
            </w:r>
            <w:r w:rsidRPr="00E47E92">
              <w:rPr>
                <w:b/>
                <w:bCs/>
                <w:sz w:val="22"/>
                <w:szCs w:val="22"/>
              </w:rPr>
              <w:t xml:space="preserve"> </w:t>
            </w:r>
            <w:r w:rsidR="00357937" w:rsidRPr="00E47E92">
              <w:rPr>
                <w:b/>
                <w:bCs/>
                <w:sz w:val="22"/>
                <w:szCs w:val="22"/>
              </w:rPr>
              <w:t>euros)</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Ingénieur en chef de classe exceptionnelle</w:t>
            </w:r>
          </w:p>
        </w:tc>
        <w:tc>
          <w:tcPr>
            <w:tcW w:w="2141" w:type="dxa"/>
            <w:vAlign w:val="center"/>
          </w:tcPr>
          <w:p w:rsidR="00E47E92" w:rsidRPr="00E47E92" w:rsidRDefault="00E47E92" w:rsidP="00357937">
            <w:pPr>
              <w:jc w:val="center"/>
              <w:rPr>
                <w:sz w:val="22"/>
                <w:szCs w:val="22"/>
              </w:rPr>
            </w:pPr>
            <w:r w:rsidRPr="00E47E92">
              <w:rPr>
                <w:sz w:val="22"/>
                <w:szCs w:val="22"/>
              </w:rPr>
              <w:t>70</w:t>
            </w:r>
          </w:p>
        </w:tc>
        <w:tc>
          <w:tcPr>
            <w:tcW w:w="2141" w:type="dxa"/>
            <w:vAlign w:val="center"/>
          </w:tcPr>
          <w:p w:rsidR="00E47E92" w:rsidRPr="00357937" w:rsidRDefault="00E47E92" w:rsidP="00357937">
            <w:pPr>
              <w:jc w:val="center"/>
              <w:rPr>
                <w:sz w:val="22"/>
                <w:szCs w:val="22"/>
              </w:rPr>
            </w:pPr>
            <w:r w:rsidRPr="00357937">
              <w:rPr>
                <w:sz w:val="22"/>
                <w:szCs w:val="22"/>
              </w:rPr>
              <w:t>25 005,40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 xml:space="preserve">Ingénieur en chef de classe normale </w:t>
            </w:r>
          </w:p>
        </w:tc>
        <w:tc>
          <w:tcPr>
            <w:tcW w:w="2141" w:type="dxa"/>
            <w:vAlign w:val="center"/>
          </w:tcPr>
          <w:p w:rsidR="00E47E92" w:rsidRPr="00E47E92" w:rsidRDefault="00E47E92" w:rsidP="00357937">
            <w:pPr>
              <w:jc w:val="center"/>
              <w:rPr>
                <w:sz w:val="22"/>
                <w:szCs w:val="22"/>
              </w:rPr>
            </w:pPr>
            <w:r w:rsidRPr="00E47E92">
              <w:rPr>
                <w:sz w:val="22"/>
                <w:szCs w:val="22"/>
              </w:rPr>
              <w:t>55</w:t>
            </w:r>
          </w:p>
        </w:tc>
        <w:tc>
          <w:tcPr>
            <w:tcW w:w="2141" w:type="dxa"/>
            <w:vAlign w:val="center"/>
          </w:tcPr>
          <w:p w:rsidR="00E47E92" w:rsidRPr="00357937" w:rsidRDefault="00E47E92" w:rsidP="00357937">
            <w:pPr>
              <w:jc w:val="center"/>
              <w:rPr>
                <w:sz w:val="22"/>
                <w:szCs w:val="22"/>
              </w:rPr>
            </w:pPr>
            <w:r w:rsidRPr="00357937">
              <w:rPr>
                <w:sz w:val="22"/>
                <w:szCs w:val="22"/>
              </w:rPr>
              <w:t>19 904,50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Ingénieur principal (5 ans d’ancienneté + 6</w:t>
            </w:r>
            <w:r w:rsidRPr="00E47E92">
              <w:rPr>
                <w:sz w:val="22"/>
                <w:szCs w:val="22"/>
                <w:vertAlign w:val="superscript"/>
              </w:rPr>
              <w:t>ème</w:t>
            </w:r>
            <w:r w:rsidRPr="00E47E92">
              <w:rPr>
                <w:sz w:val="22"/>
                <w:szCs w:val="22"/>
              </w:rPr>
              <w:t xml:space="preserve"> échelon)</w:t>
            </w:r>
          </w:p>
        </w:tc>
        <w:tc>
          <w:tcPr>
            <w:tcW w:w="2141" w:type="dxa"/>
            <w:vAlign w:val="center"/>
          </w:tcPr>
          <w:p w:rsidR="00E47E92" w:rsidRPr="00E47E92" w:rsidRDefault="00E47E92" w:rsidP="00357937">
            <w:pPr>
              <w:jc w:val="center"/>
              <w:rPr>
                <w:sz w:val="22"/>
                <w:szCs w:val="22"/>
              </w:rPr>
            </w:pPr>
            <w:r w:rsidRPr="00E47E92">
              <w:rPr>
                <w:sz w:val="22"/>
                <w:szCs w:val="22"/>
              </w:rPr>
              <w:t>51</w:t>
            </w:r>
          </w:p>
        </w:tc>
        <w:tc>
          <w:tcPr>
            <w:tcW w:w="2141" w:type="dxa"/>
            <w:vAlign w:val="center"/>
          </w:tcPr>
          <w:p w:rsidR="00E47E92" w:rsidRPr="00357937" w:rsidRDefault="00E47E92" w:rsidP="00357937">
            <w:pPr>
              <w:jc w:val="center"/>
              <w:rPr>
                <w:sz w:val="22"/>
                <w:szCs w:val="22"/>
              </w:rPr>
            </w:pPr>
            <w:r w:rsidRPr="00357937">
              <w:rPr>
                <w:sz w:val="22"/>
                <w:szCs w:val="22"/>
              </w:rPr>
              <w:t>18 456,90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Ingénieur principal (1</w:t>
            </w:r>
            <w:r w:rsidRPr="00E47E92">
              <w:rPr>
                <w:sz w:val="22"/>
                <w:szCs w:val="22"/>
                <w:vertAlign w:val="superscript"/>
              </w:rPr>
              <w:t>er</w:t>
            </w:r>
            <w:r w:rsidRPr="00E47E92">
              <w:rPr>
                <w:sz w:val="22"/>
                <w:szCs w:val="22"/>
              </w:rPr>
              <w:t xml:space="preserve"> au 5</w:t>
            </w:r>
            <w:r w:rsidRPr="00E47E92">
              <w:rPr>
                <w:sz w:val="22"/>
                <w:szCs w:val="22"/>
                <w:vertAlign w:val="superscript"/>
              </w:rPr>
              <w:t>ème</w:t>
            </w:r>
            <w:r w:rsidR="001B6656">
              <w:rPr>
                <w:sz w:val="22"/>
                <w:szCs w:val="22"/>
              </w:rPr>
              <w:t xml:space="preserve"> échelon ou 6</w:t>
            </w:r>
            <w:r w:rsidR="001B6656" w:rsidRPr="001B6656">
              <w:rPr>
                <w:sz w:val="22"/>
                <w:szCs w:val="22"/>
                <w:vertAlign w:val="superscript"/>
              </w:rPr>
              <w:t>ème</w:t>
            </w:r>
            <w:r w:rsidR="001B6656">
              <w:rPr>
                <w:sz w:val="22"/>
                <w:szCs w:val="22"/>
              </w:rPr>
              <w:t xml:space="preserve"> échelon n’ayant pas 5 ans d’ancienneté)</w:t>
            </w:r>
          </w:p>
        </w:tc>
        <w:tc>
          <w:tcPr>
            <w:tcW w:w="2141" w:type="dxa"/>
            <w:vAlign w:val="center"/>
          </w:tcPr>
          <w:p w:rsidR="00E47E92" w:rsidRPr="00E47E92" w:rsidRDefault="00E47E92" w:rsidP="00357937">
            <w:pPr>
              <w:jc w:val="center"/>
              <w:rPr>
                <w:sz w:val="22"/>
                <w:szCs w:val="22"/>
              </w:rPr>
            </w:pPr>
            <w:r w:rsidRPr="00E47E92">
              <w:rPr>
                <w:sz w:val="22"/>
                <w:szCs w:val="22"/>
              </w:rPr>
              <w:t>43</w:t>
            </w:r>
          </w:p>
        </w:tc>
        <w:tc>
          <w:tcPr>
            <w:tcW w:w="2141" w:type="dxa"/>
            <w:vAlign w:val="center"/>
          </w:tcPr>
          <w:p w:rsidR="00E47E92" w:rsidRPr="00357937" w:rsidRDefault="00E47E92" w:rsidP="00357937">
            <w:pPr>
              <w:jc w:val="center"/>
              <w:rPr>
                <w:sz w:val="22"/>
                <w:szCs w:val="22"/>
              </w:rPr>
            </w:pPr>
            <w:r w:rsidRPr="00357937">
              <w:rPr>
                <w:sz w:val="22"/>
                <w:szCs w:val="22"/>
              </w:rPr>
              <w:t>15 561,70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Ingénieur à compter du 7</w:t>
            </w:r>
            <w:r w:rsidRPr="00E47E92">
              <w:rPr>
                <w:sz w:val="22"/>
                <w:szCs w:val="22"/>
                <w:vertAlign w:val="superscript"/>
              </w:rPr>
              <w:t>ème</w:t>
            </w:r>
            <w:r w:rsidRPr="00E47E92">
              <w:rPr>
                <w:sz w:val="22"/>
                <w:szCs w:val="22"/>
              </w:rPr>
              <w:t xml:space="preserve"> échelon</w:t>
            </w:r>
          </w:p>
        </w:tc>
        <w:tc>
          <w:tcPr>
            <w:tcW w:w="2141" w:type="dxa"/>
            <w:vAlign w:val="center"/>
          </w:tcPr>
          <w:p w:rsidR="00E47E92" w:rsidRPr="00E47E92" w:rsidRDefault="00E47E92" w:rsidP="00357937">
            <w:pPr>
              <w:jc w:val="center"/>
              <w:rPr>
                <w:sz w:val="22"/>
                <w:szCs w:val="22"/>
              </w:rPr>
            </w:pPr>
            <w:r w:rsidRPr="00E47E92">
              <w:rPr>
                <w:sz w:val="22"/>
                <w:szCs w:val="22"/>
              </w:rPr>
              <w:t>33</w:t>
            </w:r>
          </w:p>
        </w:tc>
        <w:tc>
          <w:tcPr>
            <w:tcW w:w="2141" w:type="dxa"/>
            <w:vAlign w:val="center"/>
          </w:tcPr>
          <w:p w:rsidR="00E47E92" w:rsidRPr="00357937" w:rsidRDefault="00E47E92" w:rsidP="00357937">
            <w:pPr>
              <w:jc w:val="center"/>
              <w:rPr>
                <w:sz w:val="22"/>
                <w:szCs w:val="22"/>
              </w:rPr>
            </w:pPr>
            <w:r w:rsidRPr="00357937">
              <w:rPr>
                <w:sz w:val="22"/>
                <w:szCs w:val="22"/>
              </w:rPr>
              <w:t>11 942,70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Ingénieur du 1</w:t>
            </w:r>
            <w:r w:rsidRPr="00E47E92">
              <w:rPr>
                <w:sz w:val="22"/>
                <w:szCs w:val="22"/>
                <w:vertAlign w:val="superscript"/>
              </w:rPr>
              <w:t>er</w:t>
            </w:r>
            <w:r w:rsidRPr="00E47E92">
              <w:rPr>
                <w:sz w:val="22"/>
                <w:szCs w:val="22"/>
              </w:rPr>
              <w:t xml:space="preserve"> au 6</w:t>
            </w:r>
            <w:r w:rsidRPr="00E47E92">
              <w:rPr>
                <w:sz w:val="22"/>
                <w:szCs w:val="22"/>
                <w:vertAlign w:val="superscript"/>
              </w:rPr>
              <w:t>ème</w:t>
            </w:r>
            <w:r w:rsidRPr="00E47E92">
              <w:rPr>
                <w:sz w:val="22"/>
                <w:szCs w:val="22"/>
              </w:rPr>
              <w:t xml:space="preserve"> échelon</w:t>
            </w:r>
          </w:p>
        </w:tc>
        <w:tc>
          <w:tcPr>
            <w:tcW w:w="2141" w:type="dxa"/>
            <w:vAlign w:val="center"/>
          </w:tcPr>
          <w:p w:rsidR="00E47E92" w:rsidRPr="00E47E92" w:rsidRDefault="00E47E92" w:rsidP="00357937">
            <w:pPr>
              <w:jc w:val="center"/>
              <w:rPr>
                <w:sz w:val="22"/>
                <w:szCs w:val="22"/>
              </w:rPr>
            </w:pPr>
            <w:r w:rsidRPr="00E47E92">
              <w:rPr>
                <w:sz w:val="22"/>
                <w:szCs w:val="22"/>
              </w:rPr>
              <w:t>28</w:t>
            </w:r>
          </w:p>
        </w:tc>
        <w:tc>
          <w:tcPr>
            <w:tcW w:w="2141" w:type="dxa"/>
            <w:vAlign w:val="center"/>
          </w:tcPr>
          <w:p w:rsidR="00E47E92" w:rsidRPr="00357937" w:rsidRDefault="00E47E92" w:rsidP="00357937">
            <w:pPr>
              <w:jc w:val="center"/>
              <w:rPr>
                <w:sz w:val="22"/>
                <w:szCs w:val="22"/>
              </w:rPr>
            </w:pPr>
            <w:r w:rsidRPr="00357937">
              <w:rPr>
                <w:sz w:val="22"/>
                <w:szCs w:val="22"/>
              </w:rPr>
              <w:t>10 133,20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Technicien principal de 1</w:t>
            </w:r>
            <w:r w:rsidRPr="00E47E92">
              <w:rPr>
                <w:sz w:val="22"/>
                <w:szCs w:val="22"/>
                <w:vertAlign w:val="superscript"/>
              </w:rPr>
              <w:t>ère</w:t>
            </w:r>
            <w:r w:rsidRPr="00E47E92">
              <w:rPr>
                <w:sz w:val="22"/>
                <w:szCs w:val="22"/>
              </w:rPr>
              <w:t xml:space="preserve"> classe</w:t>
            </w:r>
          </w:p>
        </w:tc>
        <w:tc>
          <w:tcPr>
            <w:tcW w:w="2141" w:type="dxa"/>
            <w:vAlign w:val="center"/>
          </w:tcPr>
          <w:p w:rsidR="00E47E92" w:rsidRPr="00E47E92" w:rsidRDefault="00E47E92" w:rsidP="00357937">
            <w:pPr>
              <w:jc w:val="center"/>
              <w:rPr>
                <w:sz w:val="22"/>
                <w:szCs w:val="22"/>
              </w:rPr>
            </w:pPr>
            <w:r w:rsidRPr="00E47E92">
              <w:rPr>
                <w:sz w:val="22"/>
                <w:szCs w:val="22"/>
              </w:rPr>
              <w:t>18</w:t>
            </w:r>
          </w:p>
        </w:tc>
        <w:tc>
          <w:tcPr>
            <w:tcW w:w="2141" w:type="dxa"/>
            <w:vAlign w:val="center"/>
          </w:tcPr>
          <w:p w:rsidR="00E47E92" w:rsidRPr="00357937" w:rsidRDefault="00E47E92" w:rsidP="00357937">
            <w:pPr>
              <w:jc w:val="center"/>
              <w:rPr>
                <w:sz w:val="22"/>
                <w:szCs w:val="22"/>
              </w:rPr>
            </w:pPr>
            <w:r w:rsidRPr="00357937">
              <w:rPr>
                <w:sz w:val="22"/>
                <w:szCs w:val="22"/>
              </w:rPr>
              <w:t>6 514,20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Technicien principal de 2</w:t>
            </w:r>
            <w:r w:rsidRPr="00E47E92">
              <w:rPr>
                <w:sz w:val="22"/>
                <w:szCs w:val="22"/>
                <w:vertAlign w:val="superscript"/>
              </w:rPr>
              <w:t>ème</w:t>
            </w:r>
            <w:r w:rsidRPr="00E47E92">
              <w:rPr>
                <w:sz w:val="22"/>
                <w:szCs w:val="22"/>
              </w:rPr>
              <w:t xml:space="preserve"> classe</w:t>
            </w:r>
          </w:p>
        </w:tc>
        <w:tc>
          <w:tcPr>
            <w:tcW w:w="2141" w:type="dxa"/>
            <w:vAlign w:val="center"/>
          </w:tcPr>
          <w:p w:rsidR="00E47E92" w:rsidRPr="00E47E92" w:rsidRDefault="00E47E92" w:rsidP="00357937">
            <w:pPr>
              <w:jc w:val="center"/>
              <w:rPr>
                <w:sz w:val="22"/>
                <w:szCs w:val="22"/>
              </w:rPr>
            </w:pPr>
            <w:r w:rsidRPr="00E47E92">
              <w:rPr>
                <w:sz w:val="22"/>
                <w:szCs w:val="22"/>
              </w:rPr>
              <w:t>16</w:t>
            </w:r>
          </w:p>
        </w:tc>
        <w:tc>
          <w:tcPr>
            <w:tcW w:w="2141" w:type="dxa"/>
            <w:vAlign w:val="center"/>
          </w:tcPr>
          <w:p w:rsidR="00E47E92" w:rsidRPr="00357937" w:rsidRDefault="00E47E92" w:rsidP="00357937">
            <w:pPr>
              <w:jc w:val="center"/>
              <w:rPr>
                <w:sz w:val="22"/>
                <w:szCs w:val="22"/>
              </w:rPr>
            </w:pPr>
            <w:r w:rsidRPr="00357937">
              <w:rPr>
                <w:sz w:val="22"/>
                <w:szCs w:val="22"/>
              </w:rPr>
              <w:t>5 790,40</w:t>
            </w:r>
          </w:p>
        </w:tc>
      </w:tr>
      <w:tr w:rsidR="00E47E92" w:rsidRPr="00E47E92" w:rsidTr="00E47E92">
        <w:trPr>
          <w:cantSplit/>
          <w:trHeight w:val="424"/>
          <w:jc w:val="center"/>
        </w:trPr>
        <w:tc>
          <w:tcPr>
            <w:tcW w:w="4472" w:type="dxa"/>
            <w:vAlign w:val="center"/>
          </w:tcPr>
          <w:p w:rsidR="00E47E92" w:rsidRPr="00E47E92" w:rsidRDefault="00E47E92" w:rsidP="00E94F20">
            <w:pPr>
              <w:rPr>
                <w:sz w:val="22"/>
                <w:szCs w:val="22"/>
              </w:rPr>
            </w:pPr>
            <w:r w:rsidRPr="00E47E92">
              <w:rPr>
                <w:sz w:val="22"/>
                <w:szCs w:val="22"/>
              </w:rPr>
              <w:t>Technicien</w:t>
            </w:r>
          </w:p>
        </w:tc>
        <w:tc>
          <w:tcPr>
            <w:tcW w:w="2141" w:type="dxa"/>
            <w:vAlign w:val="center"/>
          </w:tcPr>
          <w:p w:rsidR="00E47E92" w:rsidRPr="00E47E92" w:rsidRDefault="007B07CA" w:rsidP="00357937">
            <w:pPr>
              <w:jc w:val="center"/>
              <w:rPr>
                <w:sz w:val="22"/>
                <w:szCs w:val="22"/>
              </w:rPr>
            </w:pPr>
            <w:r>
              <w:rPr>
                <w:sz w:val="22"/>
                <w:szCs w:val="22"/>
              </w:rPr>
              <w:t>12</w:t>
            </w:r>
          </w:p>
        </w:tc>
        <w:tc>
          <w:tcPr>
            <w:tcW w:w="2141" w:type="dxa"/>
            <w:vAlign w:val="center"/>
          </w:tcPr>
          <w:p w:rsidR="00E47E92" w:rsidRPr="00357937" w:rsidRDefault="001E5672" w:rsidP="00357937">
            <w:pPr>
              <w:jc w:val="center"/>
              <w:rPr>
                <w:sz w:val="22"/>
                <w:szCs w:val="22"/>
              </w:rPr>
            </w:pPr>
            <w:r>
              <w:rPr>
                <w:sz w:val="22"/>
                <w:szCs w:val="22"/>
              </w:rPr>
              <w:t>4 342,80</w:t>
            </w:r>
          </w:p>
        </w:tc>
      </w:tr>
    </w:tbl>
    <w:p w:rsidR="00E47E92" w:rsidRPr="00E47E92" w:rsidRDefault="00E47E92" w:rsidP="0052367D">
      <w:pPr>
        <w:jc w:val="both"/>
        <w:rPr>
          <w:sz w:val="22"/>
          <w:szCs w:val="22"/>
        </w:rPr>
      </w:pPr>
    </w:p>
    <w:p w:rsidR="00E47E92" w:rsidRDefault="00E47E92" w:rsidP="0052367D">
      <w:pPr>
        <w:jc w:val="both"/>
        <w:rPr>
          <w:sz w:val="22"/>
          <w:szCs w:val="22"/>
        </w:rPr>
      </w:pPr>
      <w:r w:rsidRPr="00E47E92">
        <w:rPr>
          <w:sz w:val="22"/>
          <w:szCs w:val="22"/>
        </w:rPr>
        <w:t>Le montant individuel maximum ne peut dépasser :</w:t>
      </w:r>
    </w:p>
    <w:p w:rsidR="00E47E92" w:rsidRPr="00E47E92" w:rsidRDefault="00E47E92" w:rsidP="0052367D">
      <w:pPr>
        <w:jc w:val="both"/>
        <w:rPr>
          <w:sz w:val="22"/>
          <w:szCs w:val="22"/>
        </w:rPr>
      </w:pPr>
      <w:r>
        <w:rPr>
          <w:sz w:val="22"/>
          <w:szCs w:val="22"/>
        </w:rPr>
        <w:t xml:space="preserve">- </w:t>
      </w:r>
      <w:r w:rsidRPr="00E47E92">
        <w:rPr>
          <w:sz w:val="22"/>
          <w:szCs w:val="22"/>
        </w:rPr>
        <w:t>133% pour les ingénieurs en chef de classe exceptionnelle.</w:t>
      </w:r>
    </w:p>
    <w:p w:rsidR="00E47E92" w:rsidRPr="00E47E92" w:rsidRDefault="00E47E92" w:rsidP="0052367D">
      <w:pPr>
        <w:jc w:val="both"/>
        <w:rPr>
          <w:sz w:val="22"/>
          <w:szCs w:val="22"/>
        </w:rPr>
      </w:pPr>
      <w:r>
        <w:rPr>
          <w:sz w:val="22"/>
          <w:szCs w:val="22"/>
        </w:rPr>
        <w:t xml:space="preserve">- </w:t>
      </w:r>
      <w:r w:rsidRPr="00E47E92">
        <w:rPr>
          <w:sz w:val="22"/>
          <w:szCs w:val="22"/>
        </w:rPr>
        <w:t>122,5 % du taux moyen pour les ingénieurs en chef de classe normale et ingénieurs principaux</w:t>
      </w:r>
    </w:p>
    <w:p w:rsidR="00E47E92" w:rsidRPr="00E47E92" w:rsidRDefault="00E47E92" w:rsidP="0052367D">
      <w:pPr>
        <w:jc w:val="both"/>
        <w:rPr>
          <w:sz w:val="22"/>
          <w:szCs w:val="22"/>
        </w:rPr>
      </w:pPr>
      <w:r w:rsidRPr="00E47E92">
        <w:rPr>
          <w:sz w:val="22"/>
          <w:szCs w:val="22"/>
        </w:rPr>
        <w:t>- 115 % du taux moyen pour les ingénieurs</w:t>
      </w:r>
    </w:p>
    <w:p w:rsidR="00E47E92" w:rsidRPr="00E47E92" w:rsidRDefault="00E47E92" w:rsidP="0052367D">
      <w:pPr>
        <w:jc w:val="both"/>
        <w:rPr>
          <w:sz w:val="22"/>
          <w:szCs w:val="22"/>
        </w:rPr>
      </w:pPr>
      <w:r w:rsidRPr="00E47E92">
        <w:rPr>
          <w:sz w:val="22"/>
          <w:szCs w:val="22"/>
        </w:rPr>
        <w:t>- 110 % du taux moyen pour les autres grades</w:t>
      </w:r>
    </w:p>
    <w:p w:rsidR="00E47E92" w:rsidRPr="00E47E92" w:rsidRDefault="00E47E92" w:rsidP="0052367D">
      <w:pPr>
        <w:jc w:val="both"/>
        <w:rPr>
          <w:sz w:val="22"/>
          <w:szCs w:val="22"/>
        </w:rPr>
      </w:pPr>
    </w:p>
    <w:p w:rsidR="00E47E92" w:rsidRDefault="001B6656" w:rsidP="0052367D">
      <w:pPr>
        <w:jc w:val="both"/>
        <w:rPr>
          <w:sz w:val="22"/>
          <w:szCs w:val="22"/>
        </w:rPr>
      </w:pPr>
      <w:r>
        <w:rPr>
          <w:sz w:val="22"/>
          <w:szCs w:val="22"/>
        </w:rPr>
        <w:t>Cette indemnité est cumulable avec les indemnités pour travaux supplémentaires et la PSR.</w:t>
      </w:r>
    </w:p>
    <w:p w:rsidR="001B6656" w:rsidRDefault="001B6656" w:rsidP="0052367D">
      <w:pPr>
        <w:jc w:val="both"/>
        <w:rPr>
          <w:sz w:val="22"/>
          <w:szCs w:val="22"/>
        </w:rPr>
      </w:pPr>
    </w:p>
    <w:p w:rsidR="00154437" w:rsidRPr="002F520C" w:rsidRDefault="00154437" w:rsidP="0052367D">
      <w:pPr>
        <w:pStyle w:val="Paragraphedeliste"/>
        <w:numPr>
          <w:ilvl w:val="0"/>
          <w:numId w:val="2"/>
        </w:numPr>
        <w:jc w:val="both"/>
        <w:rPr>
          <w:b/>
          <w:color w:val="1F497D" w:themeColor="text2"/>
          <w:sz w:val="22"/>
          <w:szCs w:val="22"/>
        </w:rPr>
      </w:pPr>
      <w:r w:rsidRPr="002F520C">
        <w:rPr>
          <w:b/>
          <w:color w:val="1F497D" w:themeColor="text2"/>
          <w:sz w:val="22"/>
          <w:szCs w:val="22"/>
        </w:rPr>
        <w:t>Indemnité horaire pour travaux supplémentaires (IHTS)</w:t>
      </w:r>
    </w:p>
    <w:p w:rsidR="00E005E7" w:rsidRDefault="00E005E7" w:rsidP="0052367D">
      <w:pPr>
        <w:jc w:val="both"/>
        <w:rPr>
          <w:sz w:val="22"/>
          <w:szCs w:val="22"/>
        </w:rPr>
      </w:pPr>
    </w:p>
    <w:p w:rsidR="00E005E7" w:rsidRDefault="00E005E7" w:rsidP="0052367D">
      <w:pPr>
        <w:jc w:val="both"/>
        <w:rPr>
          <w:i/>
          <w:sz w:val="22"/>
          <w:szCs w:val="22"/>
        </w:rPr>
      </w:pPr>
      <w:r w:rsidRPr="00E005E7">
        <w:rPr>
          <w:i/>
          <w:sz w:val="22"/>
          <w:szCs w:val="22"/>
        </w:rPr>
        <w:t>Décret n° 2002-60 du 14 janvier 2002</w:t>
      </w:r>
    </w:p>
    <w:p w:rsidR="00E005E7" w:rsidRDefault="00E005E7" w:rsidP="0052367D">
      <w:pPr>
        <w:jc w:val="both"/>
        <w:rPr>
          <w:i/>
          <w:sz w:val="22"/>
          <w:szCs w:val="22"/>
        </w:rPr>
      </w:pPr>
    </w:p>
    <w:p w:rsidR="00BB19B8" w:rsidRDefault="003229E2" w:rsidP="0052367D">
      <w:pPr>
        <w:jc w:val="both"/>
        <w:rPr>
          <w:sz w:val="22"/>
          <w:szCs w:val="22"/>
        </w:rPr>
      </w:pPr>
      <w:r w:rsidRPr="003229E2">
        <w:rPr>
          <w:sz w:val="22"/>
          <w:szCs w:val="22"/>
        </w:rPr>
        <w:t>Peuvent en bénéficier dans les mêmes conditions que les agents relevant de la filière administrative les agents relevant des cadres d’emplois de </w:t>
      </w:r>
      <w:r w:rsidR="00BB19B8">
        <w:rPr>
          <w:sz w:val="22"/>
          <w:szCs w:val="22"/>
        </w:rPr>
        <w:t>:</w:t>
      </w:r>
    </w:p>
    <w:p w:rsidR="00BB19B8" w:rsidRPr="00BB19B8" w:rsidRDefault="00BB19B8" w:rsidP="00BB19B8">
      <w:pPr>
        <w:pStyle w:val="Paragraphedeliste"/>
        <w:numPr>
          <w:ilvl w:val="0"/>
          <w:numId w:val="32"/>
        </w:numPr>
        <w:jc w:val="both"/>
        <w:rPr>
          <w:sz w:val="22"/>
          <w:szCs w:val="22"/>
        </w:rPr>
      </w:pPr>
      <w:r>
        <w:rPr>
          <w:sz w:val="22"/>
          <w:szCs w:val="22"/>
        </w:rPr>
        <w:t>Technicien territorial</w:t>
      </w:r>
    </w:p>
    <w:p w:rsidR="00B80BC1" w:rsidRDefault="00B80BC1" w:rsidP="00B80BC1">
      <w:pPr>
        <w:pStyle w:val="Paragraphedeliste"/>
        <w:numPr>
          <w:ilvl w:val="0"/>
          <w:numId w:val="32"/>
        </w:numPr>
        <w:jc w:val="both"/>
        <w:rPr>
          <w:sz w:val="22"/>
          <w:szCs w:val="22"/>
        </w:rPr>
      </w:pPr>
      <w:r>
        <w:rPr>
          <w:sz w:val="22"/>
          <w:szCs w:val="22"/>
        </w:rPr>
        <w:lastRenderedPageBreak/>
        <w:t>Agent de maitrise territorial</w:t>
      </w:r>
    </w:p>
    <w:p w:rsidR="00BB19B8" w:rsidRDefault="00BB19B8" w:rsidP="00BB19B8">
      <w:pPr>
        <w:pStyle w:val="Paragraphedeliste"/>
        <w:numPr>
          <w:ilvl w:val="0"/>
          <w:numId w:val="32"/>
        </w:numPr>
        <w:jc w:val="both"/>
        <w:rPr>
          <w:sz w:val="22"/>
          <w:szCs w:val="22"/>
        </w:rPr>
      </w:pPr>
      <w:r>
        <w:rPr>
          <w:sz w:val="22"/>
          <w:szCs w:val="22"/>
        </w:rPr>
        <w:t>Adjoint technique territorial</w:t>
      </w:r>
    </w:p>
    <w:p w:rsidR="00B80BC1" w:rsidRPr="00B80BC1" w:rsidRDefault="00B80BC1" w:rsidP="00BB19B8">
      <w:pPr>
        <w:pStyle w:val="Paragraphedeliste"/>
        <w:numPr>
          <w:ilvl w:val="0"/>
          <w:numId w:val="32"/>
        </w:numPr>
        <w:jc w:val="both"/>
        <w:rPr>
          <w:sz w:val="22"/>
          <w:szCs w:val="22"/>
        </w:rPr>
      </w:pPr>
      <w:r w:rsidRPr="00B80BC1">
        <w:rPr>
          <w:sz w:val="22"/>
          <w:szCs w:val="22"/>
        </w:rPr>
        <w:t>Adjoint technique des établissements d’enseignement</w:t>
      </w:r>
    </w:p>
    <w:p w:rsidR="000710A3" w:rsidRDefault="000710A3" w:rsidP="0052367D">
      <w:pPr>
        <w:jc w:val="both"/>
        <w:rPr>
          <w:sz w:val="22"/>
          <w:szCs w:val="22"/>
        </w:rPr>
      </w:pPr>
    </w:p>
    <w:p w:rsidR="00B80BC1" w:rsidRPr="002F520C" w:rsidRDefault="00B80BC1" w:rsidP="0052367D">
      <w:pPr>
        <w:jc w:val="both"/>
        <w:rPr>
          <w:sz w:val="22"/>
          <w:szCs w:val="22"/>
        </w:rPr>
      </w:pPr>
    </w:p>
    <w:p w:rsidR="00154437" w:rsidRPr="00565F08" w:rsidRDefault="00154437" w:rsidP="0052367D">
      <w:pPr>
        <w:pStyle w:val="Paragraphedeliste"/>
        <w:numPr>
          <w:ilvl w:val="0"/>
          <w:numId w:val="2"/>
        </w:numPr>
        <w:jc w:val="both"/>
        <w:rPr>
          <w:b/>
          <w:color w:val="1F497D" w:themeColor="text2"/>
          <w:sz w:val="22"/>
          <w:szCs w:val="22"/>
        </w:rPr>
      </w:pPr>
      <w:r w:rsidRPr="00565F08">
        <w:rPr>
          <w:b/>
          <w:color w:val="1F497D" w:themeColor="text2"/>
          <w:sz w:val="22"/>
          <w:szCs w:val="22"/>
        </w:rPr>
        <w:t>Indemnité d’exercice des missions de préfecture (IEMP)</w:t>
      </w:r>
    </w:p>
    <w:p w:rsidR="00154437" w:rsidRDefault="00154437" w:rsidP="0052367D">
      <w:pPr>
        <w:jc w:val="both"/>
        <w:rPr>
          <w:sz w:val="22"/>
          <w:szCs w:val="22"/>
        </w:rPr>
      </w:pPr>
    </w:p>
    <w:p w:rsidR="00565F08" w:rsidRPr="00565F08" w:rsidRDefault="00565F08" w:rsidP="0052367D">
      <w:pPr>
        <w:jc w:val="both"/>
        <w:rPr>
          <w:i/>
          <w:sz w:val="22"/>
          <w:szCs w:val="22"/>
        </w:rPr>
      </w:pPr>
      <w:r w:rsidRPr="00565F08">
        <w:rPr>
          <w:i/>
          <w:sz w:val="22"/>
          <w:szCs w:val="22"/>
        </w:rPr>
        <w:t>Décret n° 97-1223 du 26 décembre 1997 et Arrêté ministériel du 24 décembre 2012</w:t>
      </w:r>
    </w:p>
    <w:p w:rsidR="00565F08" w:rsidRPr="00565F08" w:rsidRDefault="00565F08" w:rsidP="0052367D">
      <w:pPr>
        <w:jc w:val="both"/>
        <w:rPr>
          <w:sz w:val="22"/>
          <w:szCs w:val="22"/>
        </w:rPr>
      </w:pPr>
    </w:p>
    <w:p w:rsidR="00565F08" w:rsidRPr="00565F08" w:rsidRDefault="00565F08" w:rsidP="0052367D">
      <w:pPr>
        <w:jc w:val="both"/>
        <w:rPr>
          <w:sz w:val="22"/>
          <w:szCs w:val="22"/>
        </w:rPr>
      </w:pPr>
      <w:r w:rsidRPr="00565F08">
        <w:rPr>
          <w:sz w:val="22"/>
          <w:szCs w:val="22"/>
        </w:rPr>
        <w:t xml:space="preserve">L’indemnité d’exercice des missions est attribuée dans des conditions identiques à celles </w:t>
      </w:r>
      <w:r w:rsidRPr="00565F08">
        <w:rPr>
          <w:sz w:val="22"/>
          <w:szCs w:val="22"/>
        </w:rPr>
        <w:br/>
        <w:t xml:space="preserve">des autres filières pour les </w:t>
      </w:r>
      <w:r w:rsidRPr="00AA4C97">
        <w:rPr>
          <w:b/>
          <w:sz w:val="22"/>
          <w:szCs w:val="22"/>
        </w:rPr>
        <w:t>fonctionnaires relevant des cadres d’emploi des agents de maîtrise et des adjoints techniques</w:t>
      </w:r>
      <w:r w:rsidRPr="00565F08">
        <w:rPr>
          <w:sz w:val="22"/>
          <w:szCs w:val="22"/>
        </w:rPr>
        <w:t xml:space="preserve"> sur la base des montants de référence suivants : </w:t>
      </w:r>
    </w:p>
    <w:p w:rsidR="00565F08" w:rsidRPr="00565F08" w:rsidRDefault="00565F08" w:rsidP="0052367D">
      <w:pPr>
        <w:jc w:val="both"/>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475"/>
        <w:gridCol w:w="2476"/>
        <w:gridCol w:w="3821"/>
      </w:tblGrid>
      <w:tr w:rsidR="00565F08" w:rsidRPr="00565F08" w:rsidTr="003229E2">
        <w:trPr>
          <w:cantSplit/>
          <w:trHeight w:val="524"/>
        </w:trPr>
        <w:tc>
          <w:tcPr>
            <w:tcW w:w="4950" w:type="dxa"/>
            <w:gridSpan w:val="2"/>
            <w:vAlign w:val="center"/>
          </w:tcPr>
          <w:p w:rsidR="00565F08" w:rsidRPr="00565F08" w:rsidRDefault="00565F08" w:rsidP="003229E2">
            <w:pPr>
              <w:jc w:val="center"/>
              <w:rPr>
                <w:b/>
                <w:bCs/>
                <w:sz w:val="22"/>
                <w:szCs w:val="22"/>
              </w:rPr>
            </w:pPr>
            <w:r w:rsidRPr="00565F08">
              <w:rPr>
                <w:b/>
                <w:bCs/>
                <w:sz w:val="22"/>
                <w:szCs w:val="22"/>
              </w:rPr>
              <w:t>Grades</w:t>
            </w:r>
          </w:p>
        </w:tc>
        <w:tc>
          <w:tcPr>
            <w:tcW w:w="3821" w:type="dxa"/>
            <w:vAlign w:val="center"/>
          </w:tcPr>
          <w:p w:rsidR="00565F08" w:rsidRPr="00565F08" w:rsidRDefault="00565F08" w:rsidP="003229E2">
            <w:pPr>
              <w:jc w:val="center"/>
              <w:rPr>
                <w:b/>
                <w:bCs/>
                <w:sz w:val="22"/>
                <w:szCs w:val="22"/>
              </w:rPr>
            </w:pPr>
            <w:r w:rsidRPr="00565F08">
              <w:rPr>
                <w:b/>
                <w:bCs/>
                <w:sz w:val="22"/>
                <w:szCs w:val="22"/>
              </w:rPr>
              <w:t>Montants annuels de référence</w:t>
            </w:r>
          </w:p>
          <w:p w:rsidR="00565F08" w:rsidRPr="00565F08" w:rsidRDefault="00565F08" w:rsidP="003229E2">
            <w:pPr>
              <w:jc w:val="center"/>
              <w:rPr>
                <w:b/>
                <w:sz w:val="22"/>
                <w:szCs w:val="22"/>
              </w:rPr>
            </w:pPr>
            <w:r w:rsidRPr="00565F08">
              <w:rPr>
                <w:b/>
                <w:sz w:val="22"/>
                <w:szCs w:val="22"/>
              </w:rPr>
              <w:t xml:space="preserve">au 01/01/2012 </w:t>
            </w:r>
            <w:r w:rsidR="003229E2" w:rsidRPr="00565F08">
              <w:rPr>
                <w:b/>
                <w:sz w:val="22"/>
                <w:szCs w:val="22"/>
              </w:rPr>
              <w:t>(en</w:t>
            </w:r>
            <w:r w:rsidRPr="00565F08">
              <w:rPr>
                <w:b/>
                <w:sz w:val="22"/>
                <w:szCs w:val="22"/>
              </w:rPr>
              <w:t xml:space="preserve"> </w:t>
            </w:r>
            <w:r w:rsidR="003229E2" w:rsidRPr="00565F08">
              <w:rPr>
                <w:b/>
                <w:sz w:val="22"/>
                <w:szCs w:val="22"/>
              </w:rPr>
              <w:t>euros)</w:t>
            </w:r>
          </w:p>
        </w:tc>
      </w:tr>
      <w:tr w:rsidR="00565F08" w:rsidRPr="00565F08" w:rsidTr="003229E2">
        <w:trPr>
          <w:cantSplit/>
          <w:trHeight w:val="249"/>
        </w:trPr>
        <w:tc>
          <w:tcPr>
            <w:tcW w:w="4950" w:type="dxa"/>
            <w:gridSpan w:val="2"/>
            <w:vAlign w:val="center"/>
          </w:tcPr>
          <w:p w:rsidR="00565F08" w:rsidRPr="00565F08" w:rsidRDefault="00565F08" w:rsidP="00E94F20">
            <w:pPr>
              <w:rPr>
                <w:sz w:val="22"/>
                <w:szCs w:val="22"/>
              </w:rPr>
            </w:pPr>
            <w:r w:rsidRPr="00565F08">
              <w:rPr>
                <w:sz w:val="22"/>
                <w:szCs w:val="22"/>
              </w:rPr>
              <w:t>Agent de maîtrise principal</w:t>
            </w:r>
          </w:p>
        </w:tc>
        <w:tc>
          <w:tcPr>
            <w:tcW w:w="3821" w:type="dxa"/>
            <w:vAlign w:val="center"/>
          </w:tcPr>
          <w:p w:rsidR="00565F08" w:rsidRPr="00565F08" w:rsidRDefault="00565F08" w:rsidP="003229E2">
            <w:pPr>
              <w:jc w:val="center"/>
              <w:rPr>
                <w:sz w:val="22"/>
                <w:szCs w:val="22"/>
              </w:rPr>
            </w:pPr>
            <w:r w:rsidRPr="00565F08">
              <w:rPr>
                <w:sz w:val="22"/>
                <w:szCs w:val="22"/>
              </w:rPr>
              <w:t>1204</w:t>
            </w:r>
          </w:p>
        </w:tc>
      </w:tr>
      <w:tr w:rsidR="00565F08" w:rsidRPr="00565F08" w:rsidTr="003229E2">
        <w:trPr>
          <w:cantSplit/>
          <w:trHeight w:val="249"/>
        </w:trPr>
        <w:tc>
          <w:tcPr>
            <w:tcW w:w="4950" w:type="dxa"/>
            <w:gridSpan w:val="2"/>
            <w:vAlign w:val="center"/>
          </w:tcPr>
          <w:p w:rsidR="00565F08" w:rsidRPr="00565F08" w:rsidRDefault="00565F08" w:rsidP="00E94F20">
            <w:pPr>
              <w:rPr>
                <w:sz w:val="22"/>
                <w:szCs w:val="22"/>
              </w:rPr>
            </w:pPr>
            <w:r w:rsidRPr="00565F08">
              <w:rPr>
                <w:sz w:val="22"/>
                <w:szCs w:val="22"/>
              </w:rPr>
              <w:t>Agent de maîtrise</w:t>
            </w:r>
          </w:p>
        </w:tc>
        <w:tc>
          <w:tcPr>
            <w:tcW w:w="3821" w:type="dxa"/>
            <w:vAlign w:val="center"/>
          </w:tcPr>
          <w:p w:rsidR="00565F08" w:rsidRPr="00565F08" w:rsidRDefault="00565F08" w:rsidP="003229E2">
            <w:pPr>
              <w:jc w:val="center"/>
              <w:rPr>
                <w:sz w:val="22"/>
                <w:szCs w:val="22"/>
              </w:rPr>
            </w:pPr>
            <w:r w:rsidRPr="00565F08">
              <w:rPr>
                <w:sz w:val="22"/>
                <w:szCs w:val="22"/>
              </w:rPr>
              <w:t>1204</w:t>
            </w:r>
          </w:p>
        </w:tc>
      </w:tr>
      <w:tr w:rsidR="00565F08" w:rsidRPr="00565F08" w:rsidTr="003229E2">
        <w:trPr>
          <w:cantSplit/>
          <w:trHeight w:val="473"/>
        </w:trPr>
        <w:tc>
          <w:tcPr>
            <w:tcW w:w="2475" w:type="dxa"/>
            <w:vMerge w:val="restart"/>
            <w:vAlign w:val="center"/>
          </w:tcPr>
          <w:p w:rsidR="00565F08" w:rsidRPr="00565F08" w:rsidRDefault="00565F08" w:rsidP="00E94F20">
            <w:pPr>
              <w:rPr>
                <w:sz w:val="22"/>
                <w:szCs w:val="22"/>
              </w:rPr>
            </w:pPr>
            <w:r w:rsidRPr="00565F08">
              <w:rPr>
                <w:sz w:val="22"/>
                <w:szCs w:val="22"/>
              </w:rPr>
              <w:t>Adjoint technique principal de 1</w:t>
            </w:r>
            <w:r w:rsidRPr="00565F08">
              <w:rPr>
                <w:sz w:val="22"/>
                <w:szCs w:val="22"/>
                <w:vertAlign w:val="superscript"/>
              </w:rPr>
              <w:t>ère</w:t>
            </w:r>
            <w:r w:rsidRPr="00565F08">
              <w:rPr>
                <w:sz w:val="22"/>
                <w:szCs w:val="22"/>
              </w:rPr>
              <w:t xml:space="preserve"> et 2</w:t>
            </w:r>
            <w:r w:rsidRPr="00565F08">
              <w:rPr>
                <w:sz w:val="22"/>
                <w:szCs w:val="22"/>
                <w:vertAlign w:val="superscript"/>
              </w:rPr>
              <w:t xml:space="preserve">ème </w:t>
            </w:r>
            <w:r w:rsidRPr="00565F08">
              <w:rPr>
                <w:sz w:val="22"/>
                <w:szCs w:val="22"/>
              </w:rPr>
              <w:t>classe</w:t>
            </w:r>
          </w:p>
        </w:tc>
        <w:tc>
          <w:tcPr>
            <w:tcW w:w="2476" w:type="dxa"/>
            <w:vAlign w:val="center"/>
          </w:tcPr>
          <w:p w:rsidR="00565F08" w:rsidRPr="00565F08" w:rsidRDefault="00565F08" w:rsidP="00E94F20">
            <w:pPr>
              <w:rPr>
                <w:sz w:val="22"/>
                <w:szCs w:val="22"/>
              </w:rPr>
            </w:pPr>
            <w:r w:rsidRPr="00565F08">
              <w:rPr>
                <w:sz w:val="22"/>
                <w:szCs w:val="22"/>
              </w:rPr>
              <w:t>Exerçant les fonctions de conducteurs de véhicules</w:t>
            </w:r>
          </w:p>
        </w:tc>
        <w:tc>
          <w:tcPr>
            <w:tcW w:w="3821" w:type="dxa"/>
            <w:vAlign w:val="center"/>
          </w:tcPr>
          <w:p w:rsidR="00565F08" w:rsidRPr="00565F08" w:rsidRDefault="00565F08" w:rsidP="003229E2">
            <w:pPr>
              <w:jc w:val="center"/>
              <w:rPr>
                <w:sz w:val="22"/>
                <w:szCs w:val="22"/>
              </w:rPr>
            </w:pPr>
            <w:r w:rsidRPr="00565F08">
              <w:rPr>
                <w:sz w:val="22"/>
                <w:szCs w:val="22"/>
              </w:rPr>
              <w:t>838</w:t>
            </w:r>
          </w:p>
        </w:tc>
      </w:tr>
      <w:tr w:rsidR="00565F08" w:rsidRPr="00565F08" w:rsidTr="003229E2">
        <w:trPr>
          <w:cantSplit/>
          <w:trHeight w:val="473"/>
        </w:trPr>
        <w:tc>
          <w:tcPr>
            <w:tcW w:w="2475" w:type="dxa"/>
            <w:vMerge/>
            <w:vAlign w:val="center"/>
          </w:tcPr>
          <w:p w:rsidR="00565F08" w:rsidRPr="00565F08" w:rsidRDefault="00565F08" w:rsidP="00E94F20">
            <w:pPr>
              <w:rPr>
                <w:sz w:val="22"/>
                <w:szCs w:val="22"/>
              </w:rPr>
            </w:pPr>
          </w:p>
        </w:tc>
        <w:tc>
          <w:tcPr>
            <w:tcW w:w="2476" w:type="dxa"/>
            <w:vAlign w:val="center"/>
          </w:tcPr>
          <w:p w:rsidR="00565F08" w:rsidRPr="00565F08" w:rsidRDefault="00565F08" w:rsidP="00E94F20">
            <w:pPr>
              <w:rPr>
                <w:sz w:val="22"/>
                <w:szCs w:val="22"/>
              </w:rPr>
            </w:pPr>
            <w:r w:rsidRPr="00565F08">
              <w:rPr>
                <w:sz w:val="22"/>
                <w:szCs w:val="22"/>
              </w:rPr>
              <w:t>Autres fonctions</w:t>
            </w:r>
          </w:p>
        </w:tc>
        <w:tc>
          <w:tcPr>
            <w:tcW w:w="3821" w:type="dxa"/>
            <w:vAlign w:val="center"/>
          </w:tcPr>
          <w:p w:rsidR="00565F08" w:rsidRPr="00565F08" w:rsidRDefault="00565F08" w:rsidP="003229E2">
            <w:pPr>
              <w:jc w:val="center"/>
              <w:rPr>
                <w:sz w:val="22"/>
                <w:szCs w:val="22"/>
              </w:rPr>
            </w:pPr>
            <w:r w:rsidRPr="00565F08">
              <w:rPr>
                <w:sz w:val="22"/>
                <w:szCs w:val="22"/>
              </w:rPr>
              <w:t>1204</w:t>
            </w:r>
          </w:p>
        </w:tc>
      </w:tr>
      <w:tr w:rsidR="00565F08" w:rsidRPr="00565F08" w:rsidTr="003229E2">
        <w:trPr>
          <w:cantSplit/>
          <w:trHeight w:val="319"/>
        </w:trPr>
        <w:tc>
          <w:tcPr>
            <w:tcW w:w="2475" w:type="dxa"/>
            <w:vMerge w:val="restart"/>
            <w:vAlign w:val="center"/>
          </w:tcPr>
          <w:p w:rsidR="00565F08" w:rsidRPr="00565F08" w:rsidRDefault="00565F08" w:rsidP="00E94F20">
            <w:pPr>
              <w:rPr>
                <w:sz w:val="22"/>
                <w:szCs w:val="22"/>
              </w:rPr>
            </w:pPr>
            <w:r w:rsidRPr="00565F08">
              <w:rPr>
                <w:sz w:val="22"/>
                <w:szCs w:val="22"/>
              </w:rPr>
              <w:t>Adjoint technique de 1</w:t>
            </w:r>
            <w:r w:rsidRPr="00565F08">
              <w:rPr>
                <w:sz w:val="22"/>
                <w:szCs w:val="22"/>
                <w:vertAlign w:val="superscript"/>
              </w:rPr>
              <w:t>ère</w:t>
            </w:r>
            <w:r w:rsidRPr="00565F08">
              <w:rPr>
                <w:sz w:val="22"/>
                <w:szCs w:val="22"/>
              </w:rPr>
              <w:t xml:space="preserve"> et 2</w:t>
            </w:r>
            <w:r w:rsidRPr="00565F08">
              <w:rPr>
                <w:sz w:val="22"/>
                <w:szCs w:val="22"/>
                <w:vertAlign w:val="superscript"/>
              </w:rPr>
              <w:t>ème</w:t>
            </w:r>
            <w:r w:rsidRPr="00565F08">
              <w:rPr>
                <w:sz w:val="22"/>
                <w:szCs w:val="22"/>
              </w:rPr>
              <w:t xml:space="preserve"> classe</w:t>
            </w:r>
          </w:p>
        </w:tc>
        <w:tc>
          <w:tcPr>
            <w:tcW w:w="2476" w:type="dxa"/>
            <w:vAlign w:val="center"/>
          </w:tcPr>
          <w:p w:rsidR="00565F08" w:rsidRPr="00565F08" w:rsidRDefault="00565F08" w:rsidP="00E94F20">
            <w:pPr>
              <w:rPr>
                <w:sz w:val="22"/>
                <w:szCs w:val="22"/>
              </w:rPr>
            </w:pPr>
            <w:r w:rsidRPr="00565F08">
              <w:rPr>
                <w:sz w:val="22"/>
                <w:szCs w:val="22"/>
              </w:rPr>
              <w:t>Exerçant les fonctions de conducteurs de véhicules</w:t>
            </w:r>
          </w:p>
        </w:tc>
        <w:tc>
          <w:tcPr>
            <w:tcW w:w="3821" w:type="dxa"/>
            <w:vAlign w:val="center"/>
          </w:tcPr>
          <w:p w:rsidR="00565F08" w:rsidRPr="00565F08" w:rsidRDefault="00565F08" w:rsidP="003229E2">
            <w:pPr>
              <w:jc w:val="center"/>
              <w:rPr>
                <w:sz w:val="22"/>
                <w:szCs w:val="22"/>
              </w:rPr>
            </w:pPr>
            <w:r w:rsidRPr="00565F08">
              <w:rPr>
                <w:sz w:val="22"/>
                <w:szCs w:val="22"/>
              </w:rPr>
              <w:t>823</w:t>
            </w:r>
          </w:p>
        </w:tc>
      </w:tr>
      <w:tr w:rsidR="00565F08" w:rsidRPr="00565F08" w:rsidTr="003229E2">
        <w:trPr>
          <w:cantSplit/>
          <w:trHeight w:val="318"/>
        </w:trPr>
        <w:tc>
          <w:tcPr>
            <w:tcW w:w="2475" w:type="dxa"/>
            <w:vMerge/>
            <w:vAlign w:val="center"/>
          </w:tcPr>
          <w:p w:rsidR="00565F08" w:rsidRPr="00565F08" w:rsidRDefault="00565F08" w:rsidP="00E94F20">
            <w:pPr>
              <w:rPr>
                <w:sz w:val="22"/>
                <w:szCs w:val="22"/>
              </w:rPr>
            </w:pPr>
          </w:p>
        </w:tc>
        <w:tc>
          <w:tcPr>
            <w:tcW w:w="2476" w:type="dxa"/>
            <w:vAlign w:val="center"/>
          </w:tcPr>
          <w:p w:rsidR="00565F08" w:rsidRPr="00565F08" w:rsidRDefault="00565F08" w:rsidP="00E94F20">
            <w:pPr>
              <w:rPr>
                <w:sz w:val="22"/>
                <w:szCs w:val="22"/>
              </w:rPr>
            </w:pPr>
            <w:r w:rsidRPr="00565F08">
              <w:rPr>
                <w:sz w:val="22"/>
                <w:szCs w:val="22"/>
              </w:rPr>
              <w:t>Autres fonctions</w:t>
            </w:r>
          </w:p>
        </w:tc>
        <w:tc>
          <w:tcPr>
            <w:tcW w:w="3821" w:type="dxa"/>
            <w:vAlign w:val="center"/>
          </w:tcPr>
          <w:p w:rsidR="00565F08" w:rsidRPr="00565F08" w:rsidRDefault="00565F08" w:rsidP="003229E2">
            <w:pPr>
              <w:jc w:val="center"/>
              <w:rPr>
                <w:sz w:val="22"/>
                <w:szCs w:val="22"/>
              </w:rPr>
            </w:pPr>
            <w:r w:rsidRPr="00565F08">
              <w:rPr>
                <w:sz w:val="22"/>
                <w:szCs w:val="22"/>
              </w:rPr>
              <w:t>1143</w:t>
            </w:r>
          </w:p>
        </w:tc>
      </w:tr>
    </w:tbl>
    <w:p w:rsidR="00565F08" w:rsidRPr="00565F08" w:rsidRDefault="00565F08" w:rsidP="0052367D">
      <w:pPr>
        <w:jc w:val="both"/>
        <w:rPr>
          <w:sz w:val="22"/>
          <w:szCs w:val="22"/>
        </w:rPr>
      </w:pPr>
    </w:p>
    <w:p w:rsidR="00565F08" w:rsidRPr="00565F08" w:rsidRDefault="00565F08" w:rsidP="0052367D">
      <w:pPr>
        <w:pStyle w:val="Paragraphedeliste"/>
        <w:numPr>
          <w:ilvl w:val="0"/>
          <w:numId w:val="8"/>
        </w:numPr>
        <w:jc w:val="both"/>
        <w:rPr>
          <w:sz w:val="22"/>
          <w:szCs w:val="22"/>
        </w:rPr>
      </w:pPr>
      <w:r w:rsidRPr="00565F08">
        <w:rPr>
          <w:sz w:val="22"/>
          <w:szCs w:val="22"/>
        </w:rPr>
        <w:t xml:space="preserve">Le coefficient appliqué </w:t>
      </w:r>
      <w:r>
        <w:rPr>
          <w:sz w:val="22"/>
          <w:szCs w:val="22"/>
        </w:rPr>
        <w:t xml:space="preserve">pour le calcul de l’attribution </w:t>
      </w:r>
      <w:r w:rsidRPr="00565F08">
        <w:rPr>
          <w:sz w:val="22"/>
          <w:szCs w:val="22"/>
        </w:rPr>
        <w:t xml:space="preserve">individuelle </w:t>
      </w:r>
      <w:r w:rsidRPr="00565F08">
        <w:rPr>
          <w:sz w:val="22"/>
          <w:szCs w:val="22"/>
        </w:rPr>
        <w:br/>
        <w:t xml:space="preserve">ne pourra dépasser </w:t>
      </w:r>
      <w:r w:rsidRPr="003229E2">
        <w:rPr>
          <w:sz w:val="22"/>
          <w:szCs w:val="22"/>
        </w:rPr>
        <w:t>3</w:t>
      </w:r>
      <w:r w:rsidRPr="00565F08">
        <w:rPr>
          <w:b/>
          <w:sz w:val="22"/>
          <w:szCs w:val="22"/>
        </w:rPr>
        <w:t>,</w:t>
      </w:r>
      <w:r w:rsidRPr="00565F08">
        <w:rPr>
          <w:sz w:val="22"/>
          <w:szCs w:val="22"/>
        </w:rPr>
        <w:t xml:space="preserve"> en fonction de la manière de servir de l’agent.</w:t>
      </w:r>
    </w:p>
    <w:p w:rsidR="00A351CD" w:rsidRDefault="00A351CD" w:rsidP="0052367D">
      <w:pPr>
        <w:jc w:val="both"/>
        <w:rPr>
          <w:sz w:val="22"/>
          <w:szCs w:val="22"/>
        </w:rPr>
      </w:pPr>
    </w:p>
    <w:p w:rsidR="00154437" w:rsidRPr="00CE2320" w:rsidRDefault="00154437" w:rsidP="0052367D">
      <w:pPr>
        <w:pStyle w:val="Paragraphedeliste"/>
        <w:numPr>
          <w:ilvl w:val="0"/>
          <w:numId w:val="2"/>
        </w:numPr>
        <w:jc w:val="both"/>
        <w:rPr>
          <w:b/>
          <w:color w:val="1F497D" w:themeColor="text2"/>
          <w:sz w:val="22"/>
          <w:szCs w:val="22"/>
        </w:rPr>
      </w:pPr>
      <w:r w:rsidRPr="00CE2320">
        <w:rPr>
          <w:b/>
          <w:color w:val="1F497D" w:themeColor="text2"/>
          <w:sz w:val="22"/>
          <w:szCs w:val="22"/>
        </w:rPr>
        <w:t>Indemnité des sujétions horaires (ISH)</w:t>
      </w:r>
    </w:p>
    <w:p w:rsidR="00154437" w:rsidRDefault="00154437" w:rsidP="0052367D">
      <w:pPr>
        <w:jc w:val="both"/>
        <w:rPr>
          <w:sz w:val="22"/>
          <w:szCs w:val="22"/>
        </w:rPr>
      </w:pPr>
    </w:p>
    <w:p w:rsidR="00154437" w:rsidRDefault="00CE2320" w:rsidP="0052367D">
      <w:pPr>
        <w:jc w:val="both"/>
        <w:rPr>
          <w:i/>
          <w:sz w:val="22"/>
          <w:szCs w:val="22"/>
        </w:rPr>
      </w:pPr>
      <w:r>
        <w:rPr>
          <w:i/>
          <w:sz w:val="22"/>
          <w:szCs w:val="22"/>
        </w:rPr>
        <w:t>Décret n° 2002-532 du 16 avril 2002 et Arrêté du 27 décembre 2006</w:t>
      </w:r>
    </w:p>
    <w:p w:rsidR="00CE2320" w:rsidRDefault="00CE2320" w:rsidP="0052367D">
      <w:pPr>
        <w:jc w:val="both"/>
        <w:rPr>
          <w:i/>
          <w:sz w:val="22"/>
          <w:szCs w:val="22"/>
        </w:rPr>
      </w:pPr>
    </w:p>
    <w:p w:rsidR="00CE2320" w:rsidRDefault="00CE2320" w:rsidP="0052367D">
      <w:pPr>
        <w:jc w:val="both"/>
        <w:rPr>
          <w:sz w:val="22"/>
          <w:szCs w:val="22"/>
        </w:rPr>
      </w:pPr>
      <w:r>
        <w:rPr>
          <w:sz w:val="22"/>
          <w:szCs w:val="22"/>
        </w:rPr>
        <w:t xml:space="preserve">Peuvent en bénéficier les agents titulaires </w:t>
      </w:r>
      <w:r w:rsidR="001E06B9" w:rsidRPr="001E06B9">
        <w:rPr>
          <w:sz w:val="22"/>
          <w:szCs w:val="22"/>
        </w:rPr>
        <w:t>les</w:t>
      </w:r>
      <w:r w:rsidR="001E06B9" w:rsidRPr="001E06B9">
        <w:rPr>
          <w:b/>
          <w:sz w:val="22"/>
          <w:szCs w:val="22"/>
        </w:rPr>
        <w:t xml:space="preserve"> agents relevant du cadre d’emplois des Techniciens Territoriaux</w:t>
      </w:r>
      <w:r>
        <w:rPr>
          <w:sz w:val="22"/>
          <w:szCs w:val="22"/>
        </w:rPr>
        <w:t xml:space="preserve"> qui effectuent :</w:t>
      </w:r>
    </w:p>
    <w:p w:rsidR="003229E2" w:rsidRDefault="003229E2" w:rsidP="0052367D">
      <w:pPr>
        <w:jc w:val="both"/>
        <w:rPr>
          <w:sz w:val="22"/>
          <w:szCs w:val="22"/>
        </w:rPr>
      </w:pPr>
    </w:p>
    <w:p w:rsidR="00CE2320" w:rsidRDefault="00CE2320" w:rsidP="0052367D">
      <w:pPr>
        <w:pStyle w:val="Paragraphedeliste"/>
        <w:numPr>
          <w:ilvl w:val="0"/>
          <w:numId w:val="10"/>
        </w:numPr>
        <w:jc w:val="both"/>
        <w:rPr>
          <w:sz w:val="22"/>
          <w:szCs w:val="22"/>
        </w:rPr>
      </w:pPr>
      <w:r w:rsidRPr="00CE2320">
        <w:rPr>
          <w:sz w:val="22"/>
          <w:szCs w:val="22"/>
        </w:rPr>
        <w:t>soit des vacations d’au moins 6 heures de travail effectif, donnant lieu au versement d’une première part, à raison de :</w:t>
      </w:r>
    </w:p>
    <w:p w:rsidR="00CE2320" w:rsidRDefault="00CE2320" w:rsidP="0052367D">
      <w:pPr>
        <w:pStyle w:val="Paragraphedeliste"/>
        <w:numPr>
          <w:ilvl w:val="1"/>
          <w:numId w:val="10"/>
        </w:numPr>
        <w:jc w:val="both"/>
        <w:rPr>
          <w:sz w:val="22"/>
          <w:szCs w:val="22"/>
        </w:rPr>
      </w:pPr>
      <w:r w:rsidRPr="00CE2320">
        <w:rPr>
          <w:sz w:val="22"/>
          <w:szCs w:val="22"/>
        </w:rPr>
        <w:t>7,77 € par vacation ordinaire</w:t>
      </w:r>
    </w:p>
    <w:p w:rsidR="00CE2320" w:rsidRDefault="00CE2320" w:rsidP="0052367D">
      <w:pPr>
        <w:pStyle w:val="Paragraphedeliste"/>
        <w:numPr>
          <w:ilvl w:val="1"/>
          <w:numId w:val="10"/>
        </w:numPr>
        <w:jc w:val="both"/>
        <w:rPr>
          <w:sz w:val="22"/>
          <w:szCs w:val="22"/>
        </w:rPr>
      </w:pPr>
      <w:r w:rsidRPr="00CE2320">
        <w:rPr>
          <w:sz w:val="22"/>
          <w:szCs w:val="22"/>
        </w:rPr>
        <w:t>15,56 € par vacation de nuit, samedi, dimanche ou jour férié</w:t>
      </w:r>
    </w:p>
    <w:p w:rsidR="00CE2320" w:rsidRDefault="00CE2320" w:rsidP="0052367D">
      <w:pPr>
        <w:pStyle w:val="Paragraphedeliste"/>
        <w:numPr>
          <w:ilvl w:val="1"/>
          <w:numId w:val="10"/>
        </w:numPr>
        <w:jc w:val="both"/>
        <w:rPr>
          <w:sz w:val="22"/>
          <w:szCs w:val="22"/>
        </w:rPr>
      </w:pPr>
      <w:r w:rsidRPr="00CE2320">
        <w:rPr>
          <w:sz w:val="22"/>
          <w:szCs w:val="22"/>
        </w:rPr>
        <w:t>1,89 € de complément par jour férié en cas de cycle permanent.</w:t>
      </w:r>
    </w:p>
    <w:p w:rsidR="003229E2" w:rsidRPr="00CE2320" w:rsidRDefault="003229E2" w:rsidP="003229E2">
      <w:pPr>
        <w:pStyle w:val="Paragraphedeliste"/>
        <w:ind w:left="1440"/>
        <w:jc w:val="both"/>
        <w:rPr>
          <w:sz w:val="22"/>
          <w:szCs w:val="22"/>
        </w:rPr>
      </w:pPr>
    </w:p>
    <w:p w:rsidR="00CE2320" w:rsidRDefault="00CE2320" w:rsidP="00DD52DF">
      <w:pPr>
        <w:pStyle w:val="Paragraphedeliste"/>
        <w:numPr>
          <w:ilvl w:val="0"/>
          <w:numId w:val="10"/>
        </w:numPr>
        <w:jc w:val="both"/>
        <w:rPr>
          <w:sz w:val="22"/>
          <w:szCs w:val="22"/>
        </w:rPr>
      </w:pPr>
      <w:r w:rsidRPr="00DD52DF">
        <w:rPr>
          <w:sz w:val="22"/>
          <w:szCs w:val="22"/>
        </w:rPr>
        <w:t>soit des cycles de travail en horaires décalés</w:t>
      </w:r>
      <w:r w:rsidR="00DD52DF" w:rsidRPr="00DD52DF">
        <w:rPr>
          <w:sz w:val="22"/>
          <w:szCs w:val="22"/>
        </w:rPr>
        <w:t xml:space="preserve"> (18h-7 h en semaine, du vendredi 18 h au lundi 7 h et de 18 heures à</w:t>
      </w:r>
      <w:r w:rsidR="00DD52DF">
        <w:rPr>
          <w:sz w:val="22"/>
          <w:szCs w:val="22"/>
        </w:rPr>
        <w:t xml:space="preserve"> n</w:t>
      </w:r>
      <w:r w:rsidR="00DD52DF" w:rsidRPr="00DD52DF">
        <w:rPr>
          <w:sz w:val="22"/>
          <w:szCs w:val="22"/>
        </w:rPr>
        <w:t>7 heures les jours fériés</w:t>
      </w:r>
      <w:r w:rsidR="00DD52DF">
        <w:rPr>
          <w:sz w:val="22"/>
          <w:szCs w:val="22"/>
        </w:rPr>
        <w:t>)</w:t>
      </w:r>
      <w:r w:rsidRPr="00DD52DF">
        <w:rPr>
          <w:sz w:val="22"/>
          <w:szCs w:val="22"/>
        </w:rPr>
        <w:t xml:space="preserve"> donnant lieu à l</w:t>
      </w:r>
      <w:r w:rsidR="00DD52DF">
        <w:rPr>
          <w:sz w:val="22"/>
          <w:szCs w:val="22"/>
        </w:rPr>
        <w:t>’attribution d’une seconde part sous forme d’une bonification horaire de :</w:t>
      </w:r>
    </w:p>
    <w:p w:rsidR="00DD52DF" w:rsidRDefault="00DD52DF" w:rsidP="00DD52DF">
      <w:pPr>
        <w:pStyle w:val="Paragraphedeliste"/>
        <w:numPr>
          <w:ilvl w:val="1"/>
          <w:numId w:val="10"/>
        </w:numPr>
        <w:jc w:val="both"/>
        <w:rPr>
          <w:sz w:val="22"/>
          <w:szCs w:val="22"/>
        </w:rPr>
      </w:pPr>
      <w:r>
        <w:rPr>
          <w:sz w:val="22"/>
          <w:szCs w:val="22"/>
        </w:rPr>
        <w:t>10 % pour les soirées (18h - 22h)</w:t>
      </w:r>
    </w:p>
    <w:p w:rsidR="00DD52DF" w:rsidRDefault="00DD52DF" w:rsidP="00DD52DF">
      <w:pPr>
        <w:pStyle w:val="Paragraphedeliste"/>
        <w:numPr>
          <w:ilvl w:val="1"/>
          <w:numId w:val="10"/>
        </w:numPr>
        <w:jc w:val="both"/>
        <w:rPr>
          <w:sz w:val="22"/>
          <w:szCs w:val="22"/>
        </w:rPr>
      </w:pPr>
      <w:r>
        <w:rPr>
          <w:sz w:val="22"/>
          <w:szCs w:val="22"/>
        </w:rPr>
        <w:t>70% pour les nuits (22h - 7h)</w:t>
      </w:r>
    </w:p>
    <w:p w:rsidR="00DD52DF" w:rsidRDefault="00DD52DF" w:rsidP="00DD52DF">
      <w:pPr>
        <w:pStyle w:val="Paragraphedeliste"/>
        <w:numPr>
          <w:ilvl w:val="1"/>
          <w:numId w:val="10"/>
        </w:numPr>
        <w:jc w:val="both"/>
        <w:rPr>
          <w:sz w:val="22"/>
          <w:szCs w:val="22"/>
        </w:rPr>
      </w:pPr>
      <w:r>
        <w:rPr>
          <w:sz w:val="22"/>
          <w:szCs w:val="22"/>
        </w:rPr>
        <w:t>15% les samedis (vendredi 18h – samedi 18h)</w:t>
      </w:r>
    </w:p>
    <w:p w:rsidR="00DD52DF" w:rsidRDefault="00DD52DF" w:rsidP="00DD52DF">
      <w:pPr>
        <w:pStyle w:val="Paragraphedeliste"/>
        <w:numPr>
          <w:ilvl w:val="1"/>
          <w:numId w:val="10"/>
        </w:numPr>
        <w:jc w:val="both"/>
        <w:rPr>
          <w:sz w:val="22"/>
          <w:szCs w:val="22"/>
        </w:rPr>
      </w:pPr>
      <w:r>
        <w:rPr>
          <w:sz w:val="22"/>
          <w:szCs w:val="22"/>
        </w:rPr>
        <w:t>25% les dimanches (samedi 18h – lundi 7h)</w:t>
      </w:r>
    </w:p>
    <w:p w:rsidR="00D04A32" w:rsidRDefault="00DD52DF" w:rsidP="0052367D">
      <w:pPr>
        <w:pStyle w:val="Paragraphedeliste"/>
        <w:numPr>
          <w:ilvl w:val="1"/>
          <w:numId w:val="10"/>
        </w:numPr>
        <w:jc w:val="both"/>
        <w:rPr>
          <w:sz w:val="22"/>
          <w:szCs w:val="22"/>
        </w:rPr>
      </w:pPr>
      <w:r>
        <w:rPr>
          <w:sz w:val="22"/>
          <w:szCs w:val="22"/>
        </w:rPr>
        <w:t xml:space="preserve">55% les jours fériés </w:t>
      </w:r>
      <w:r w:rsidR="00D04A32">
        <w:rPr>
          <w:sz w:val="22"/>
          <w:szCs w:val="22"/>
        </w:rPr>
        <w:t>(veille</w:t>
      </w:r>
      <w:r>
        <w:rPr>
          <w:sz w:val="22"/>
          <w:szCs w:val="22"/>
        </w:rPr>
        <w:t xml:space="preserve"> 18h – lendemain 7h)</w:t>
      </w:r>
    </w:p>
    <w:p w:rsidR="0097553D" w:rsidRDefault="0097553D" w:rsidP="0097553D">
      <w:pPr>
        <w:jc w:val="both"/>
        <w:rPr>
          <w:sz w:val="22"/>
          <w:szCs w:val="22"/>
        </w:rPr>
      </w:pPr>
    </w:p>
    <w:p w:rsidR="0097553D" w:rsidRPr="0097553D" w:rsidRDefault="0097553D" w:rsidP="0097553D">
      <w:pPr>
        <w:jc w:val="both"/>
        <w:rPr>
          <w:sz w:val="22"/>
          <w:szCs w:val="22"/>
        </w:rPr>
      </w:pPr>
    </w:p>
    <w:p w:rsidR="00154437" w:rsidRPr="00D70B50" w:rsidRDefault="00154437" w:rsidP="0052367D">
      <w:pPr>
        <w:pStyle w:val="Paragraphedeliste"/>
        <w:numPr>
          <w:ilvl w:val="0"/>
          <w:numId w:val="2"/>
        </w:numPr>
        <w:jc w:val="both"/>
        <w:rPr>
          <w:b/>
          <w:color w:val="1F497D" w:themeColor="text2"/>
          <w:sz w:val="22"/>
          <w:szCs w:val="22"/>
        </w:rPr>
      </w:pPr>
      <w:r w:rsidRPr="00D70B50">
        <w:rPr>
          <w:b/>
          <w:color w:val="1F497D" w:themeColor="text2"/>
          <w:sz w:val="22"/>
          <w:szCs w:val="22"/>
        </w:rPr>
        <w:t>Prime technique de l’entretien, des travaux et de l’exploitation (PTETE)</w:t>
      </w:r>
    </w:p>
    <w:p w:rsidR="00AA4C97" w:rsidRDefault="00AA4C97" w:rsidP="0052367D">
      <w:pPr>
        <w:jc w:val="both"/>
        <w:rPr>
          <w:sz w:val="22"/>
          <w:szCs w:val="22"/>
        </w:rPr>
      </w:pPr>
    </w:p>
    <w:p w:rsidR="00AA4C97" w:rsidRDefault="00AA4C97" w:rsidP="0052367D">
      <w:pPr>
        <w:jc w:val="both"/>
        <w:rPr>
          <w:i/>
          <w:sz w:val="22"/>
          <w:szCs w:val="22"/>
        </w:rPr>
      </w:pPr>
      <w:r>
        <w:rPr>
          <w:i/>
          <w:sz w:val="22"/>
          <w:szCs w:val="22"/>
        </w:rPr>
        <w:t>Décret n°2002-534 du 16 avril 2002 et Arrêté du 16 avril 2002</w:t>
      </w:r>
    </w:p>
    <w:p w:rsidR="00AA4C97" w:rsidRDefault="00AA4C97" w:rsidP="0052367D">
      <w:pPr>
        <w:jc w:val="both"/>
        <w:rPr>
          <w:i/>
          <w:sz w:val="22"/>
          <w:szCs w:val="22"/>
        </w:rPr>
      </w:pPr>
    </w:p>
    <w:p w:rsidR="00AA4C97" w:rsidRPr="00AA4C97" w:rsidRDefault="00AA4C97" w:rsidP="0052367D">
      <w:pPr>
        <w:jc w:val="both"/>
        <w:rPr>
          <w:sz w:val="22"/>
          <w:szCs w:val="22"/>
        </w:rPr>
      </w:pPr>
      <w:r>
        <w:rPr>
          <w:sz w:val="22"/>
          <w:szCs w:val="22"/>
        </w:rPr>
        <w:t>C</w:t>
      </w:r>
      <w:r w:rsidRPr="00AA4C97">
        <w:rPr>
          <w:sz w:val="22"/>
          <w:szCs w:val="22"/>
        </w:rPr>
        <w:t xml:space="preserve">ette prime est instaurée au bénéfice des </w:t>
      </w:r>
      <w:r w:rsidR="00242A7A">
        <w:rPr>
          <w:sz w:val="22"/>
          <w:szCs w:val="22"/>
        </w:rPr>
        <w:t>agents relevant du gra</w:t>
      </w:r>
      <w:r w:rsidR="00002C4C">
        <w:rPr>
          <w:sz w:val="22"/>
          <w:szCs w:val="22"/>
        </w:rPr>
        <w:t>de de</w:t>
      </w:r>
      <w:r w:rsidRPr="00AA4C97">
        <w:rPr>
          <w:sz w:val="22"/>
          <w:szCs w:val="22"/>
        </w:rPr>
        <w:t xml:space="preserve"> </w:t>
      </w:r>
      <w:r w:rsidR="00002C4C">
        <w:rPr>
          <w:b/>
          <w:sz w:val="22"/>
          <w:szCs w:val="22"/>
        </w:rPr>
        <w:t xml:space="preserve">technicien </w:t>
      </w:r>
      <w:r w:rsidRPr="003229E2">
        <w:rPr>
          <w:b/>
          <w:sz w:val="22"/>
          <w:szCs w:val="22"/>
        </w:rPr>
        <w:t>territoria</w:t>
      </w:r>
      <w:r w:rsidR="00002C4C">
        <w:rPr>
          <w:b/>
          <w:sz w:val="22"/>
          <w:szCs w:val="22"/>
        </w:rPr>
        <w:t>l</w:t>
      </w:r>
      <w:r w:rsidRPr="00AA4C97">
        <w:rPr>
          <w:b/>
          <w:sz w:val="22"/>
          <w:szCs w:val="22"/>
        </w:rPr>
        <w:t xml:space="preserve">, </w:t>
      </w:r>
      <w:r w:rsidRPr="00AA4C97">
        <w:rPr>
          <w:sz w:val="22"/>
          <w:szCs w:val="22"/>
        </w:rPr>
        <w:t xml:space="preserve">dans la limite d’un </w:t>
      </w:r>
      <w:r w:rsidRPr="003229E2">
        <w:rPr>
          <w:b/>
          <w:sz w:val="22"/>
          <w:szCs w:val="22"/>
        </w:rPr>
        <w:t>montant annuel de 4 200 euros</w:t>
      </w:r>
      <w:r w:rsidRPr="00AA4C97">
        <w:rPr>
          <w:sz w:val="22"/>
          <w:szCs w:val="22"/>
        </w:rPr>
        <w:t xml:space="preserve">, s’ils exercent leurs </w:t>
      </w:r>
      <w:r w:rsidRPr="00AA4C97">
        <w:rPr>
          <w:sz w:val="22"/>
          <w:szCs w:val="22"/>
        </w:rPr>
        <w:lastRenderedPageBreak/>
        <w:t>fonctions :</w:t>
      </w:r>
    </w:p>
    <w:p w:rsidR="00AA4C97" w:rsidRPr="00AA4C97" w:rsidRDefault="003229E2" w:rsidP="0052367D">
      <w:pPr>
        <w:jc w:val="both"/>
        <w:rPr>
          <w:sz w:val="22"/>
          <w:szCs w:val="22"/>
        </w:rPr>
      </w:pPr>
      <w:r>
        <w:rPr>
          <w:sz w:val="22"/>
          <w:szCs w:val="22"/>
        </w:rPr>
        <w:t>- s</w:t>
      </w:r>
      <w:r w:rsidR="00AA4C97" w:rsidRPr="00AA4C97">
        <w:rPr>
          <w:sz w:val="22"/>
          <w:szCs w:val="22"/>
        </w:rPr>
        <w:t>ur les routes de montagne ou à fort trafic</w:t>
      </w:r>
    </w:p>
    <w:p w:rsidR="00AA4C97" w:rsidRPr="00AA4C97" w:rsidRDefault="003229E2" w:rsidP="0052367D">
      <w:pPr>
        <w:jc w:val="both"/>
        <w:rPr>
          <w:sz w:val="22"/>
          <w:szCs w:val="22"/>
        </w:rPr>
      </w:pPr>
      <w:r>
        <w:rPr>
          <w:sz w:val="22"/>
          <w:szCs w:val="22"/>
        </w:rPr>
        <w:t>- d</w:t>
      </w:r>
      <w:r w:rsidR="00AA4C97" w:rsidRPr="00AA4C97">
        <w:rPr>
          <w:sz w:val="22"/>
          <w:szCs w:val="22"/>
        </w:rPr>
        <w:t>ans les tunnels routiers</w:t>
      </w:r>
    </w:p>
    <w:p w:rsidR="00AA4C97" w:rsidRPr="00AA4C97" w:rsidRDefault="003229E2" w:rsidP="0052367D">
      <w:pPr>
        <w:jc w:val="both"/>
        <w:rPr>
          <w:sz w:val="22"/>
          <w:szCs w:val="22"/>
        </w:rPr>
      </w:pPr>
      <w:r>
        <w:rPr>
          <w:sz w:val="22"/>
          <w:szCs w:val="22"/>
        </w:rPr>
        <w:t>- d</w:t>
      </w:r>
      <w:r w:rsidR="00AA4C97" w:rsidRPr="00AA4C97">
        <w:rPr>
          <w:sz w:val="22"/>
          <w:szCs w:val="22"/>
        </w:rPr>
        <w:t>ans les domaines : maritime, portuaire ou aérien.</w:t>
      </w:r>
    </w:p>
    <w:p w:rsidR="00AA4C97" w:rsidRPr="00AA4C97" w:rsidRDefault="00AA4C97" w:rsidP="0052367D">
      <w:pPr>
        <w:jc w:val="both"/>
        <w:rPr>
          <w:sz w:val="22"/>
          <w:szCs w:val="22"/>
        </w:rPr>
      </w:pPr>
    </w:p>
    <w:p w:rsidR="00E935A4" w:rsidRDefault="00E935A4" w:rsidP="0052367D">
      <w:pPr>
        <w:jc w:val="both"/>
        <w:rPr>
          <w:sz w:val="22"/>
          <w:szCs w:val="22"/>
        </w:rPr>
      </w:pPr>
    </w:p>
    <w:p w:rsidR="00A351CD" w:rsidRDefault="00A351CD" w:rsidP="0052367D">
      <w:pPr>
        <w:jc w:val="both"/>
        <w:rPr>
          <w:sz w:val="22"/>
          <w:szCs w:val="22"/>
        </w:rPr>
      </w:pPr>
    </w:p>
    <w:p w:rsidR="0012542B" w:rsidRPr="00AB7F57" w:rsidRDefault="0012542B" w:rsidP="0012542B">
      <w:pPr>
        <w:jc w:val="both"/>
        <w:rPr>
          <w:b/>
          <w:sz w:val="22"/>
          <w:szCs w:val="22"/>
          <w:u w:val="single"/>
        </w:rPr>
      </w:pPr>
      <w:r>
        <w:rPr>
          <w:b/>
          <w:sz w:val="22"/>
          <w:szCs w:val="22"/>
          <w:u w:val="single"/>
        </w:rPr>
        <w:t>ARTICLE 4 : FILIERE ANIMATION</w:t>
      </w:r>
    </w:p>
    <w:p w:rsidR="0012542B" w:rsidRDefault="0012542B" w:rsidP="0012542B">
      <w:pPr>
        <w:jc w:val="both"/>
        <w:rPr>
          <w:sz w:val="22"/>
          <w:szCs w:val="22"/>
        </w:rPr>
      </w:pPr>
    </w:p>
    <w:p w:rsidR="0012542B" w:rsidRPr="002267B6" w:rsidRDefault="0012542B" w:rsidP="0012542B">
      <w:pPr>
        <w:numPr>
          <w:ilvl w:val="0"/>
          <w:numId w:val="26"/>
        </w:numPr>
        <w:jc w:val="both"/>
        <w:rPr>
          <w:b/>
          <w:color w:val="1F497D" w:themeColor="text2"/>
          <w:sz w:val="22"/>
          <w:szCs w:val="22"/>
        </w:rPr>
      </w:pPr>
      <w:r w:rsidRPr="002267B6">
        <w:rPr>
          <w:b/>
          <w:color w:val="1F497D" w:themeColor="text2"/>
          <w:sz w:val="22"/>
          <w:szCs w:val="22"/>
        </w:rPr>
        <w:t>Indemnité forfaitaire pour travaux supplémentaires (IFTS)</w:t>
      </w:r>
    </w:p>
    <w:p w:rsidR="0012542B" w:rsidRPr="002267B6" w:rsidRDefault="0012542B" w:rsidP="0012542B">
      <w:pPr>
        <w:jc w:val="both"/>
        <w:rPr>
          <w:sz w:val="22"/>
          <w:szCs w:val="22"/>
        </w:rPr>
      </w:pPr>
    </w:p>
    <w:p w:rsidR="0012542B" w:rsidRPr="002267B6" w:rsidRDefault="0012542B" w:rsidP="0012542B">
      <w:pPr>
        <w:jc w:val="both"/>
        <w:rPr>
          <w:i/>
          <w:sz w:val="22"/>
          <w:szCs w:val="22"/>
        </w:rPr>
      </w:pPr>
      <w:r w:rsidRPr="002267B6">
        <w:rPr>
          <w:i/>
          <w:sz w:val="22"/>
          <w:szCs w:val="22"/>
        </w:rPr>
        <w:t>Décret n° 2002-63 du 14 Janvier 2002 et arrêté du 14 janvier 2002</w:t>
      </w:r>
    </w:p>
    <w:p w:rsidR="0012542B" w:rsidRPr="002267B6" w:rsidRDefault="0012542B" w:rsidP="0012542B">
      <w:pPr>
        <w:jc w:val="both"/>
        <w:rPr>
          <w:sz w:val="22"/>
          <w:szCs w:val="22"/>
        </w:rPr>
      </w:pPr>
    </w:p>
    <w:p w:rsidR="0012542B" w:rsidRPr="002267B6" w:rsidRDefault="0012542B" w:rsidP="0012542B">
      <w:pPr>
        <w:jc w:val="both"/>
        <w:rPr>
          <w:sz w:val="22"/>
          <w:szCs w:val="22"/>
        </w:rPr>
      </w:pPr>
      <w:r w:rsidRPr="002267B6">
        <w:rPr>
          <w:sz w:val="22"/>
          <w:szCs w:val="22"/>
        </w:rPr>
        <w:t>Peuvent en bénéficier les agents de catégorie B et C dont l’indice brut est au moins égale à l’IB 380, à savoir:</w:t>
      </w:r>
    </w:p>
    <w:p w:rsidR="0012542B" w:rsidRPr="002267B6" w:rsidRDefault="0012542B" w:rsidP="0012542B">
      <w:pPr>
        <w:numPr>
          <w:ilvl w:val="1"/>
          <w:numId w:val="10"/>
        </w:numPr>
        <w:jc w:val="both"/>
        <w:rPr>
          <w:sz w:val="22"/>
          <w:szCs w:val="22"/>
        </w:rPr>
      </w:pPr>
      <w:r w:rsidRPr="002267B6">
        <w:rPr>
          <w:sz w:val="22"/>
          <w:szCs w:val="22"/>
        </w:rPr>
        <w:t xml:space="preserve">Les </w:t>
      </w:r>
      <w:r>
        <w:rPr>
          <w:sz w:val="22"/>
          <w:szCs w:val="22"/>
        </w:rPr>
        <w:t xml:space="preserve">animateurs territoriaux </w:t>
      </w:r>
      <w:r w:rsidRPr="002267B6">
        <w:rPr>
          <w:sz w:val="22"/>
          <w:szCs w:val="22"/>
        </w:rPr>
        <w:t>principaux de 1</w:t>
      </w:r>
      <w:r w:rsidRPr="002267B6">
        <w:rPr>
          <w:sz w:val="22"/>
          <w:szCs w:val="22"/>
          <w:vertAlign w:val="superscript"/>
        </w:rPr>
        <w:t>ère</w:t>
      </w:r>
      <w:r w:rsidRPr="002267B6">
        <w:rPr>
          <w:sz w:val="22"/>
          <w:szCs w:val="22"/>
        </w:rPr>
        <w:t xml:space="preserve"> classe</w:t>
      </w:r>
    </w:p>
    <w:p w:rsidR="0012542B" w:rsidRPr="002267B6" w:rsidRDefault="0012542B" w:rsidP="0012542B">
      <w:pPr>
        <w:numPr>
          <w:ilvl w:val="1"/>
          <w:numId w:val="10"/>
        </w:numPr>
        <w:jc w:val="both"/>
        <w:rPr>
          <w:sz w:val="22"/>
          <w:szCs w:val="22"/>
        </w:rPr>
      </w:pPr>
      <w:r w:rsidRPr="002267B6">
        <w:rPr>
          <w:sz w:val="22"/>
          <w:szCs w:val="22"/>
        </w:rPr>
        <w:t xml:space="preserve">Les </w:t>
      </w:r>
      <w:r>
        <w:rPr>
          <w:sz w:val="22"/>
          <w:szCs w:val="22"/>
        </w:rPr>
        <w:t xml:space="preserve">animateurs territoriaux </w:t>
      </w:r>
      <w:r w:rsidRPr="002267B6">
        <w:rPr>
          <w:sz w:val="22"/>
          <w:szCs w:val="22"/>
        </w:rPr>
        <w:t>principaux de 2</w:t>
      </w:r>
      <w:r w:rsidRPr="002267B6">
        <w:rPr>
          <w:sz w:val="22"/>
          <w:szCs w:val="22"/>
          <w:vertAlign w:val="superscript"/>
        </w:rPr>
        <w:t>ème</w:t>
      </w:r>
      <w:r w:rsidRPr="002267B6">
        <w:rPr>
          <w:sz w:val="22"/>
          <w:szCs w:val="22"/>
        </w:rPr>
        <w:t xml:space="preserve"> classe (à partir du 5</w:t>
      </w:r>
      <w:r w:rsidRPr="002267B6">
        <w:rPr>
          <w:sz w:val="22"/>
          <w:szCs w:val="22"/>
          <w:vertAlign w:val="superscript"/>
        </w:rPr>
        <w:t>ème</w:t>
      </w:r>
      <w:r w:rsidRPr="002267B6">
        <w:rPr>
          <w:sz w:val="22"/>
          <w:szCs w:val="22"/>
        </w:rPr>
        <w:t xml:space="preserve"> échelon)</w:t>
      </w:r>
    </w:p>
    <w:p w:rsidR="0012542B" w:rsidRPr="002267B6" w:rsidRDefault="0012542B" w:rsidP="0012542B">
      <w:pPr>
        <w:numPr>
          <w:ilvl w:val="1"/>
          <w:numId w:val="10"/>
        </w:numPr>
        <w:jc w:val="both"/>
        <w:rPr>
          <w:sz w:val="22"/>
          <w:szCs w:val="22"/>
        </w:rPr>
      </w:pPr>
      <w:r w:rsidRPr="002267B6">
        <w:rPr>
          <w:sz w:val="22"/>
          <w:szCs w:val="22"/>
        </w:rPr>
        <w:t xml:space="preserve">Les </w:t>
      </w:r>
      <w:r>
        <w:rPr>
          <w:sz w:val="22"/>
          <w:szCs w:val="22"/>
        </w:rPr>
        <w:t>animateurs territoriaux</w:t>
      </w:r>
      <w:r w:rsidRPr="002267B6">
        <w:rPr>
          <w:sz w:val="22"/>
          <w:szCs w:val="22"/>
        </w:rPr>
        <w:t xml:space="preserve"> (à partir du 6</w:t>
      </w:r>
      <w:r w:rsidRPr="002267B6">
        <w:rPr>
          <w:sz w:val="22"/>
          <w:szCs w:val="22"/>
          <w:vertAlign w:val="superscript"/>
        </w:rPr>
        <w:t>ème</w:t>
      </w:r>
      <w:r w:rsidRPr="002267B6">
        <w:rPr>
          <w:sz w:val="22"/>
          <w:szCs w:val="22"/>
        </w:rPr>
        <w:t xml:space="preserve"> échelon)</w:t>
      </w:r>
    </w:p>
    <w:p w:rsidR="0012542B" w:rsidRPr="002267B6" w:rsidRDefault="0012542B" w:rsidP="0012542B">
      <w:pPr>
        <w:jc w:val="both"/>
        <w:rPr>
          <w:sz w:val="22"/>
          <w:szCs w:val="22"/>
        </w:rPr>
      </w:pPr>
    </w:p>
    <w:p w:rsidR="0012542B" w:rsidRPr="002267B6" w:rsidRDefault="0012542B" w:rsidP="0012542B">
      <w:pPr>
        <w:jc w:val="both"/>
        <w:rPr>
          <w:sz w:val="22"/>
          <w:szCs w:val="22"/>
        </w:rPr>
      </w:pPr>
      <w:r w:rsidRPr="002267B6">
        <w:rPr>
          <w:sz w:val="22"/>
          <w:szCs w:val="22"/>
        </w:rPr>
        <w:t>Le taux moyen affecté à cette catégorie est celui fixé par l’arrêté du 14 janvier 2002 indexé sur la valeur de l’indice Fonction Publique pour la 3</w:t>
      </w:r>
      <w:r w:rsidRPr="002267B6">
        <w:rPr>
          <w:sz w:val="22"/>
          <w:szCs w:val="22"/>
          <w:vertAlign w:val="superscript"/>
        </w:rPr>
        <w:t>ème</w:t>
      </w:r>
      <w:r w:rsidRPr="002267B6">
        <w:rPr>
          <w:sz w:val="22"/>
          <w:szCs w:val="22"/>
        </w:rPr>
        <w:t xml:space="preserve"> catégorie : </w:t>
      </w:r>
      <w:r w:rsidRPr="002267B6">
        <w:rPr>
          <w:b/>
          <w:i/>
          <w:sz w:val="22"/>
          <w:szCs w:val="22"/>
        </w:rPr>
        <w:t>857,82 euros</w:t>
      </w:r>
    </w:p>
    <w:p w:rsidR="0012542B" w:rsidRPr="002267B6" w:rsidRDefault="0012542B" w:rsidP="0012542B">
      <w:pPr>
        <w:jc w:val="both"/>
        <w:rPr>
          <w:sz w:val="22"/>
          <w:szCs w:val="22"/>
        </w:rPr>
      </w:pPr>
    </w:p>
    <w:p w:rsidR="0012542B" w:rsidRPr="002267B6" w:rsidRDefault="0012542B" w:rsidP="0012542B">
      <w:pPr>
        <w:numPr>
          <w:ilvl w:val="0"/>
          <w:numId w:val="34"/>
        </w:numPr>
        <w:jc w:val="both"/>
        <w:rPr>
          <w:sz w:val="22"/>
          <w:szCs w:val="22"/>
        </w:rPr>
      </w:pPr>
      <w:r w:rsidRPr="002267B6">
        <w:rPr>
          <w:sz w:val="22"/>
          <w:szCs w:val="22"/>
        </w:rPr>
        <w:t xml:space="preserve">Pour le calcul des attributions individuelles, la manière de servir de l’agent sera évaluée </w:t>
      </w:r>
      <w:r w:rsidRPr="00E63300">
        <w:rPr>
          <w:sz w:val="22"/>
          <w:szCs w:val="22"/>
        </w:rPr>
        <w:t>de 0 à 8.</w:t>
      </w:r>
    </w:p>
    <w:p w:rsidR="0012542B" w:rsidRDefault="0012542B" w:rsidP="0012542B">
      <w:pPr>
        <w:jc w:val="both"/>
        <w:rPr>
          <w:color w:val="1F497D" w:themeColor="text2"/>
          <w:sz w:val="22"/>
          <w:szCs w:val="22"/>
        </w:rPr>
      </w:pPr>
    </w:p>
    <w:p w:rsidR="0012542B" w:rsidRDefault="0012542B" w:rsidP="00A351CD">
      <w:pPr>
        <w:jc w:val="both"/>
        <w:rPr>
          <w:b/>
          <w:color w:val="1F497D" w:themeColor="text2"/>
          <w:sz w:val="22"/>
          <w:szCs w:val="22"/>
        </w:rPr>
      </w:pPr>
    </w:p>
    <w:p w:rsidR="0012542B" w:rsidRPr="0077755B" w:rsidRDefault="0012542B" w:rsidP="0012542B">
      <w:pPr>
        <w:numPr>
          <w:ilvl w:val="0"/>
          <w:numId w:val="26"/>
        </w:numPr>
        <w:jc w:val="both"/>
        <w:rPr>
          <w:b/>
          <w:color w:val="1F497D" w:themeColor="text2"/>
          <w:sz w:val="22"/>
          <w:szCs w:val="22"/>
        </w:rPr>
      </w:pPr>
      <w:r w:rsidRPr="0077755B">
        <w:rPr>
          <w:b/>
          <w:color w:val="1F497D" w:themeColor="text2"/>
          <w:sz w:val="22"/>
          <w:szCs w:val="22"/>
        </w:rPr>
        <w:t>Indemnité horaires pour travaux supplémentaires (IHTS)</w:t>
      </w:r>
    </w:p>
    <w:p w:rsidR="0012542B" w:rsidRPr="0077755B" w:rsidRDefault="0012542B" w:rsidP="0012542B">
      <w:pPr>
        <w:jc w:val="both"/>
        <w:rPr>
          <w:sz w:val="22"/>
          <w:szCs w:val="22"/>
        </w:rPr>
      </w:pPr>
    </w:p>
    <w:p w:rsidR="0012542B" w:rsidRPr="0077755B" w:rsidRDefault="0012542B" w:rsidP="0012542B">
      <w:pPr>
        <w:jc w:val="both"/>
        <w:rPr>
          <w:i/>
          <w:sz w:val="22"/>
          <w:szCs w:val="22"/>
        </w:rPr>
      </w:pPr>
      <w:r w:rsidRPr="0077755B">
        <w:rPr>
          <w:i/>
          <w:sz w:val="22"/>
          <w:szCs w:val="22"/>
        </w:rPr>
        <w:t>Décret n° 2002-60 du 14 janvier 2002</w:t>
      </w:r>
    </w:p>
    <w:p w:rsidR="0012542B" w:rsidRPr="0077755B" w:rsidRDefault="0012542B" w:rsidP="0012542B">
      <w:pPr>
        <w:jc w:val="both"/>
        <w:rPr>
          <w:sz w:val="22"/>
          <w:szCs w:val="22"/>
        </w:rPr>
      </w:pPr>
    </w:p>
    <w:p w:rsidR="0012542B" w:rsidRPr="0077755B" w:rsidRDefault="0012542B" w:rsidP="0012542B">
      <w:pPr>
        <w:jc w:val="both"/>
        <w:rPr>
          <w:sz w:val="22"/>
          <w:szCs w:val="22"/>
        </w:rPr>
      </w:pPr>
      <w:r w:rsidRPr="0077755B">
        <w:rPr>
          <w:sz w:val="22"/>
          <w:szCs w:val="22"/>
        </w:rPr>
        <w:t>Peuvent en bénéficier dans les mêmes conditions que les agents relevant de la filière administrative, les agents relevant des cadres d’emplois de :</w:t>
      </w:r>
    </w:p>
    <w:p w:rsidR="0012542B" w:rsidRPr="0077755B" w:rsidRDefault="0012542B" w:rsidP="0012542B">
      <w:pPr>
        <w:numPr>
          <w:ilvl w:val="0"/>
          <w:numId w:val="35"/>
        </w:numPr>
        <w:jc w:val="both"/>
        <w:rPr>
          <w:sz w:val="22"/>
          <w:szCs w:val="22"/>
        </w:rPr>
      </w:pPr>
      <w:r>
        <w:rPr>
          <w:sz w:val="22"/>
          <w:szCs w:val="22"/>
        </w:rPr>
        <w:t>Animateur territorial</w:t>
      </w:r>
    </w:p>
    <w:p w:rsidR="0012542B" w:rsidRDefault="0012542B" w:rsidP="0012542B">
      <w:pPr>
        <w:numPr>
          <w:ilvl w:val="0"/>
          <w:numId w:val="35"/>
        </w:numPr>
        <w:jc w:val="both"/>
        <w:rPr>
          <w:sz w:val="22"/>
          <w:szCs w:val="22"/>
        </w:rPr>
      </w:pPr>
      <w:r>
        <w:rPr>
          <w:sz w:val="22"/>
          <w:szCs w:val="22"/>
        </w:rPr>
        <w:t>Adjoints territoriaux d’animation</w:t>
      </w:r>
    </w:p>
    <w:p w:rsidR="0012542B" w:rsidRDefault="0012542B" w:rsidP="0012542B">
      <w:pPr>
        <w:jc w:val="both"/>
        <w:rPr>
          <w:sz w:val="22"/>
          <w:szCs w:val="22"/>
        </w:rPr>
      </w:pPr>
    </w:p>
    <w:p w:rsidR="0012542B" w:rsidRPr="0077755B" w:rsidRDefault="0012542B" w:rsidP="0012542B">
      <w:pPr>
        <w:jc w:val="both"/>
        <w:rPr>
          <w:sz w:val="22"/>
          <w:szCs w:val="22"/>
        </w:rPr>
      </w:pPr>
    </w:p>
    <w:p w:rsidR="0012542B" w:rsidRPr="00DC0F58" w:rsidRDefault="0012542B" w:rsidP="0012542B">
      <w:pPr>
        <w:numPr>
          <w:ilvl w:val="0"/>
          <w:numId w:val="26"/>
        </w:numPr>
        <w:jc w:val="both"/>
        <w:rPr>
          <w:b/>
          <w:color w:val="1F497D" w:themeColor="text2"/>
          <w:sz w:val="22"/>
          <w:szCs w:val="22"/>
        </w:rPr>
      </w:pPr>
      <w:r w:rsidRPr="00DC0F58">
        <w:rPr>
          <w:b/>
          <w:color w:val="1F497D" w:themeColor="text2"/>
          <w:sz w:val="22"/>
          <w:szCs w:val="22"/>
        </w:rPr>
        <w:t>Indemnité d’administration et de technicité (IAT)</w:t>
      </w:r>
    </w:p>
    <w:p w:rsidR="0012542B" w:rsidRPr="00DC0F58" w:rsidRDefault="0012542B" w:rsidP="0012542B">
      <w:pPr>
        <w:jc w:val="both"/>
        <w:rPr>
          <w:sz w:val="22"/>
          <w:szCs w:val="22"/>
        </w:rPr>
      </w:pPr>
    </w:p>
    <w:p w:rsidR="0012542B" w:rsidRPr="00DC0F58" w:rsidRDefault="0012542B" w:rsidP="0012542B">
      <w:pPr>
        <w:jc w:val="both"/>
        <w:rPr>
          <w:i/>
          <w:sz w:val="22"/>
          <w:szCs w:val="22"/>
        </w:rPr>
      </w:pPr>
      <w:r w:rsidRPr="00DC0F58">
        <w:rPr>
          <w:i/>
          <w:sz w:val="22"/>
          <w:szCs w:val="22"/>
        </w:rPr>
        <w:t>Décret n° 2002-61 du 14 janvier 2002 et Arrêté du 14 janvier 2002</w:t>
      </w:r>
    </w:p>
    <w:p w:rsidR="0012542B" w:rsidRPr="00DC0F58" w:rsidRDefault="0012542B" w:rsidP="0012542B">
      <w:pPr>
        <w:jc w:val="both"/>
        <w:rPr>
          <w:sz w:val="22"/>
          <w:szCs w:val="22"/>
        </w:rPr>
      </w:pPr>
    </w:p>
    <w:p w:rsidR="0012542B" w:rsidRDefault="0012542B" w:rsidP="0012542B">
      <w:pPr>
        <w:jc w:val="both"/>
        <w:rPr>
          <w:sz w:val="22"/>
          <w:szCs w:val="22"/>
        </w:rPr>
      </w:pPr>
      <w:r w:rsidRPr="00DC0F58">
        <w:rPr>
          <w:sz w:val="22"/>
          <w:szCs w:val="22"/>
        </w:rPr>
        <w:t>Il peut être institué une indemnité d’administration et de technicité calculée sur la base du montant de référence annuel indexé sur la valeur du point d’indice de la Fonction Publique pour les grades suivants :</w:t>
      </w:r>
    </w:p>
    <w:p w:rsidR="00A351CD" w:rsidRPr="00DC0F58" w:rsidRDefault="00A351CD" w:rsidP="0012542B">
      <w:pPr>
        <w:jc w:val="both"/>
        <w:rPr>
          <w:sz w:val="22"/>
          <w:szCs w:val="22"/>
        </w:rPr>
      </w:pPr>
    </w:p>
    <w:tbl>
      <w:tblPr>
        <w:tblW w:w="873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459"/>
        <w:gridCol w:w="4280"/>
      </w:tblGrid>
      <w:tr w:rsidR="0012542B" w:rsidRPr="00E63300" w:rsidTr="00231D2B">
        <w:trPr>
          <w:cantSplit/>
          <w:trHeight w:val="262"/>
        </w:trPr>
        <w:tc>
          <w:tcPr>
            <w:tcW w:w="4459" w:type="dxa"/>
            <w:vAlign w:val="center"/>
          </w:tcPr>
          <w:p w:rsidR="0012542B" w:rsidRPr="00DC0F58" w:rsidRDefault="0012542B" w:rsidP="00231D2B">
            <w:pPr>
              <w:jc w:val="center"/>
              <w:rPr>
                <w:b/>
                <w:bCs/>
                <w:sz w:val="22"/>
                <w:szCs w:val="22"/>
              </w:rPr>
            </w:pPr>
            <w:r w:rsidRPr="00DC0F58">
              <w:rPr>
                <w:b/>
                <w:bCs/>
                <w:sz w:val="22"/>
                <w:szCs w:val="22"/>
              </w:rPr>
              <w:t>GRADES</w:t>
            </w:r>
          </w:p>
        </w:tc>
        <w:tc>
          <w:tcPr>
            <w:tcW w:w="4280" w:type="dxa"/>
            <w:vAlign w:val="center"/>
          </w:tcPr>
          <w:p w:rsidR="0012542B" w:rsidRPr="00E63300" w:rsidRDefault="0012542B" w:rsidP="00231D2B">
            <w:pPr>
              <w:jc w:val="center"/>
              <w:rPr>
                <w:b/>
                <w:sz w:val="22"/>
                <w:szCs w:val="22"/>
              </w:rPr>
            </w:pPr>
            <w:r w:rsidRPr="00E63300">
              <w:rPr>
                <w:b/>
                <w:sz w:val="22"/>
                <w:szCs w:val="22"/>
              </w:rPr>
              <w:t>Montant de référence annuel (en euros)</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Pr>
                <w:sz w:val="22"/>
                <w:szCs w:val="22"/>
              </w:rPr>
              <w:t>Animateur principal de 2</w:t>
            </w:r>
            <w:r w:rsidRPr="007058A7">
              <w:rPr>
                <w:sz w:val="22"/>
                <w:szCs w:val="22"/>
                <w:vertAlign w:val="superscript"/>
              </w:rPr>
              <w:t>ème</w:t>
            </w:r>
            <w:r>
              <w:rPr>
                <w:sz w:val="22"/>
                <w:szCs w:val="22"/>
              </w:rPr>
              <w:t xml:space="preserve"> classe jusqu’au 4</w:t>
            </w:r>
            <w:r w:rsidRPr="007058A7">
              <w:rPr>
                <w:sz w:val="22"/>
                <w:szCs w:val="22"/>
                <w:vertAlign w:val="superscript"/>
              </w:rPr>
              <w:t>ème</w:t>
            </w:r>
            <w:r>
              <w:rPr>
                <w:sz w:val="22"/>
                <w:szCs w:val="22"/>
              </w:rPr>
              <w:t xml:space="preserve"> échelon </w:t>
            </w:r>
          </w:p>
        </w:tc>
        <w:tc>
          <w:tcPr>
            <w:tcW w:w="4280" w:type="dxa"/>
            <w:vAlign w:val="center"/>
          </w:tcPr>
          <w:p w:rsidR="0012542B" w:rsidRPr="00E63300" w:rsidRDefault="0012542B" w:rsidP="00231D2B">
            <w:pPr>
              <w:jc w:val="center"/>
              <w:rPr>
                <w:sz w:val="22"/>
                <w:szCs w:val="22"/>
              </w:rPr>
            </w:pPr>
            <w:r>
              <w:rPr>
                <w:sz w:val="22"/>
                <w:szCs w:val="22"/>
              </w:rPr>
              <w:t>706,62</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sidRPr="00DC0F58">
              <w:rPr>
                <w:sz w:val="22"/>
                <w:szCs w:val="22"/>
              </w:rPr>
              <w:t>Animateur jusqu’au 5</w:t>
            </w:r>
            <w:r w:rsidRPr="00DC0F58">
              <w:rPr>
                <w:sz w:val="22"/>
                <w:szCs w:val="22"/>
                <w:vertAlign w:val="superscript"/>
              </w:rPr>
              <w:t>ème</w:t>
            </w:r>
            <w:r w:rsidRPr="00DC0F58">
              <w:rPr>
                <w:sz w:val="22"/>
                <w:szCs w:val="22"/>
              </w:rPr>
              <w:t xml:space="preserve"> échelon       </w:t>
            </w:r>
          </w:p>
        </w:tc>
        <w:tc>
          <w:tcPr>
            <w:tcW w:w="4280" w:type="dxa"/>
            <w:vAlign w:val="center"/>
          </w:tcPr>
          <w:p w:rsidR="0012542B" w:rsidRPr="00E63300" w:rsidRDefault="0012542B" w:rsidP="00231D2B">
            <w:pPr>
              <w:jc w:val="center"/>
              <w:rPr>
                <w:sz w:val="22"/>
                <w:szCs w:val="22"/>
              </w:rPr>
            </w:pPr>
            <w:r w:rsidRPr="00E63300">
              <w:rPr>
                <w:sz w:val="22"/>
                <w:szCs w:val="22"/>
              </w:rPr>
              <w:t>588,69</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sidRPr="00DC0F58">
              <w:rPr>
                <w:sz w:val="22"/>
                <w:szCs w:val="22"/>
              </w:rPr>
              <w:t>Adjoint d’animateur principal de 1</w:t>
            </w:r>
            <w:r w:rsidRPr="00DC0F58">
              <w:rPr>
                <w:sz w:val="22"/>
                <w:szCs w:val="22"/>
                <w:vertAlign w:val="superscript"/>
              </w:rPr>
              <w:t>ère</w:t>
            </w:r>
            <w:r w:rsidRPr="00DC0F58">
              <w:rPr>
                <w:sz w:val="22"/>
                <w:szCs w:val="22"/>
              </w:rPr>
              <w:t xml:space="preserve"> classe</w:t>
            </w:r>
          </w:p>
        </w:tc>
        <w:tc>
          <w:tcPr>
            <w:tcW w:w="4280" w:type="dxa"/>
            <w:vAlign w:val="center"/>
          </w:tcPr>
          <w:p w:rsidR="0012542B" w:rsidRPr="00E63300" w:rsidRDefault="0012542B" w:rsidP="00231D2B">
            <w:pPr>
              <w:jc w:val="center"/>
              <w:rPr>
                <w:sz w:val="22"/>
                <w:szCs w:val="22"/>
              </w:rPr>
            </w:pPr>
            <w:r w:rsidRPr="00E63300">
              <w:rPr>
                <w:sz w:val="22"/>
                <w:szCs w:val="22"/>
              </w:rPr>
              <w:t>476,10</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sidRPr="00DC0F58">
              <w:rPr>
                <w:sz w:val="22"/>
                <w:szCs w:val="22"/>
              </w:rPr>
              <w:t>Adjoint d’animation principal de 2</w:t>
            </w:r>
            <w:r w:rsidRPr="00DC0F58">
              <w:rPr>
                <w:sz w:val="22"/>
                <w:szCs w:val="22"/>
                <w:vertAlign w:val="superscript"/>
              </w:rPr>
              <w:t>ème</w:t>
            </w:r>
            <w:r w:rsidRPr="00DC0F58">
              <w:rPr>
                <w:sz w:val="22"/>
                <w:szCs w:val="22"/>
              </w:rPr>
              <w:t xml:space="preserve"> classe</w:t>
            </w:r>
          </w:p>
        </w:tc>
        <w:tc>
          <w:tcPr>
            <w:tcW w:w="4280" w:type="dxa"/>
            <w:vAlign w:val="center"/>
          </w:tcPr>
          <w:p w:rsidR="0012542B" w:rsidRPr="00E63300" w:rsidRDefault="0012542B" w:rsidP="00231D2B">
            <w:pPr>
              <w:jc w:val="center"/>
              <w:rPr>
                <w:sz w:val="22"/>
                <w:szCs w:val="22"/>
              </w:rPr>
            </w:pPr>
            <w:r w:rsidRPr="00E63300">
              <w:rPr>
                <w:sz w:val="22"/>
                <w:szCs w:val="22"/>
              </w:rPr>
              <w:t>469,67</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sidRPr="00DC0F58">
              <w:rPr>
                <w:sz w:val="22"/>
                <w:szCs w:val="22"/>
              </w:rPr>
              <w:t>Adjoint d’animation de 1</w:t>
            </w:r>
            <w:r w:rsidRPr="00DC0F58">
              <w:rPr>
                <w:sz w:val="22"/>
                <w:szCs w:val="22"/>
                <w:vertAlign w:val="superscript"/>
              </w:rPr>
              <w:t>ère</w:t>
            </w:r>
            <w:r w:rsidRPr="00DC0F58">
              <w:rPr>
                <w:sz w:val="22"/>
                <w:szCs w:val="22"/>
              </w:rPr>
              <w:t xml:space="preserve"> classe</w:t>
            </w:r>
          </w:p>
        </w:tc>
        <w:tc>
          <w:tcPr>
            <w:tcW w:w="4280" w:type="dxa"/>
            <w:vAlign w:val="center"/>
          </w:tcPr>
          <w:p w:rsidR="0012542B" w:rsidRPr="00E63300" w:rsidRDefault="0012542B" w:rsidP="00231D2B">
            <w:pPr>
              <w:jc w:val="center"/>
              <w:rPr>
                <w:sz w:val="22"/>
                <w:szCs w:val="22"/>
              </w:rPr>
            </w:pPr>
            <w:r w:rsidRPr="00E63300">
              <w:rPr>
                <w:sz w:val="22"/>
                <w:szCs w:val="22"/>
              </w:rPr>
              <w:t>464,30</w:t>
            </w:r>
          </w:p>
        </w:tc>
      </w:tr>
      <w:tr w:rsidR="0012542B" w:rsidRPr="00E63300" w:rsidTr="00231D2B">
        <w:trPr>
          <w:cantSplit/>
          <w:trHeight w:val="249"/>
        </w:trPr>
        <w:tc>
          <w:tcPr>
            <w:tcW w:w="4459" w:type="dxa"/>
            <w:vAlign w:val="center"/>
          </w:tcPr>
          <w:p w:rsidR="0012542B" w:rsidRPr="00DC0F58" w:rsidRDefault="0012542B" w:rsidP="00231D2B">
            <w:pPr>
              <w:rPr>
                <w:sz w:val="22"/>
                <w:szCs w:val="22"/>
              </w:rPr>
            </w:pPr>
            <w:r w:rsidRPr="00DC0F58">
              <w:rPr>
                <w:sz w:val="22"/>
                <w:szCs w:val="22"/>
              </w:rPr>
              <w:t>Adjoint d’animation de 2</w:t>
            </w:r>
            <w:r w:rsidRPr="00DC0F58">
              <w:rPr>
                <w:sz w:val="22"/>
                <w:szCs w:val="22"/>
                <w:vertAlign w:val="superscript"/>
              </w:rPr>
              <w:t>ème</w:t>
            </w:r>
            <w:r w:rsidRPr="00DC0F58">
              <w:rPr>
                <w:sz w:val="22"/>
                <w:szCs w:val="22"/>
              </w:rPr>
              <w:t xml:space="preserve"> classe</w:t>
            </w:r>
          </w:p>
        </w:tc>
        <w:tc>
          <w:tcPr>
            <w:tcW w:w="4280" w:type="dxa"/>
            <w:vAlign w:val="center"/>
          </w:tcPr>
          <w:p w:rsidR="0012542B" w:rsidRPr="00E63300" w:rsidRDefault="0012542B" w:rsidP="00231D2B">
            <w:pPr>
              <w:jc w:val="center"/>
              <w:rPr>
                <w:sz w:val="22"/>
                <w:szCs w:val="22"/>
              </w:rPr>
            </w:pPr>
            <w:r w:rsidRPr="00E63300">
              <w:rPr>
                <w:sz w:val="22"/>
                <w:szCs w:val="22"/>
              </w:rPr>
              <w:t>449,28</w:t>
            </w:r>
          </w:p>
        </w:tc>
      </w:tr>
    </w:tbl>
    <w:p w:rsidR="0012542B" w:rsidRDefault="0012542B" w:rsidP="0012542B">
      <w:pPr>
        <w:jc w:val="both"/>
        <w:rPr>
          <w:sz w:val="22"/>
          <w:szCs w:val="22"/>
        </w:rPr>
      </w:pPr>
    </w:p>
    <w:p w:rsidR="0012542B" w:rsidRPr="00DC0F58" w:rsidRDefault="0012542B" w:rsidP="0012542B">
      <w:pPr>
        <w:numPr>
          <w:ilvl w:val="0"/>
          <w:numId w:val="8"/>
        </w:numPr>
        <w:jc w:val="both"/>
        <w:rPr>
          <w:sz w:val="22"/>
          <w:szCs w:val="22"/>
        </w:rPr>
      </w:pPr>
      <w:r w:rsidRPr="00DC0F58">
        <w:rPr>
          <w:sz w:val="22"/>
          <w:szCs w:val="22"/>
        </w:rPr>
        <w:t xml:space="preserve">Le montant de l’attribution individuelle sera évalué en appliquant un coefficient </w:t>
      </w:r>
      <w:r w:rsidRPr="00E63300">
        <w:rPr>
          <w:sz w:val="22"/>
          <w:szCs w:val="22"/>
        </w:rPr>
        <w:t>variant de 0 à 8</w:t>
      </w:r>
      <w:r w:rsidRPr="00DC0F58">
        <w:rPr>
          <w:sz w:val="22"/>
          <w:szCs w:val="22"/>
        </w:rPr>
        <w:t xml:space="preserve"> en fonction de la manière de servir de l’agent.</w:t>
      </w:r>
    </w:p>
    <w:p w:rsidR="0012542B" w:rsidRDefault="0012542B" w:rsidP="0012542B">
      <w:pPr>
        <w:jc w:val="both"/>
        <w:rPr>
          <w:sz w:val="22"/>
          <w:szCs w:val="22"/>
        </w:rPr>
      </w:pPr>
    </w:p>
    <w:p w:rsidR="0012542B" w:rsidRDefault="0012542B" w:rsidP="0012542B">
      <w:pPr>
        <w:jc w:val="both"/>
        <w:rPr>
          <w:sz w:val="22"/>
          <w:szCs w:val="22"/>
        </w:rPr>
      </w:pPr>
    </w:p>
    <w:p w:rsidR="0012542B" w:rsidRPr="00DC0F58" w:rsidRDefault="0012542B" w:rsidP="0012542B">
      <w:pPr>
        <w:numPr>
          <w:ilvl w:val="0"/>
          <w:numId w:val="26"/>
        </w:numPr>
        <w:jc w:val="both"/>
        <w:rPr>
          <w:b/>
          <w:color w:val="1F497D" w:themeColor="text2"/>
          <w:sz w:val="22"/>
          <w:szCs w:val="22"/>
        </w:rPr>
      </w:pPr>
      <w:r w:rsidRPr="00DC0F58">
        <w:rPr>
          <w:b/>
          <w:color w:val="1F497D" w:themeColor="text2"/>
          <w:sz w:val="22"/>
          <w:szCs w:val="22"/>
        </w:rPr>
        <w:t>Indemnité d’exercice des missions des personnels de préfecture (IEMP)</w:t>
      </w:r>
    </w:p>
    <w:p w:rsidR="0012542B" w:rsidRPr="00DC0F58" w:rsidRDefault="0012542B" w:rsidP="0012542B">
      <w:pPr>
        <w:jc w:val="both"/>
        <w:rPr>
          <w:sz w:val="22"/>
          <w:szCs w:val="22"/>
        </w:rPr>
      </w:pPr>
    </w:p>
    <w:p w:rsidR="0012542B" w:rsidRPr="00DC0F58" w:rsidRDefault="0012542B" w:rsidP="0012542B">
      <w:pPr>
        <w:jc w:val="both"/>
        <w:rPr>
          <w:i/>
          <w:sz w:val="22"/>
          <w:szCs w:val="22"/>
        </w:rPr>
      </w:pPr>
      <w:r w:rsidRPr="00DC0F58">
        <w:rPr>
          <w:i/>
          <w:sz w:val="22"/>
          <w:szCs w:val="22"/>
        </w:rPr>
        <w:t>Décret n° 97-1223 du 26 décembre 1997</w:t>
      </w:r>
      <w:r w:rsidRPr="00DC0F58">
        <w:rPr>
          <w:sz w:val="22"/>
          <w:szCs w:val="22"/>
        </w:rPr>
        <w:t xml:space="preserve"> et </w:t>
      </w:r>
      <w:r w:rsidRPr="00DC0F58">
        <w:rPr>
          <w:i/>
          <w:sz w:val="22"/>
          <w:szCs w:val="22"/>
        </w:rPr>
        <w:t>Arrêté du 24 décembre 2012</w:t>
      </w:r>
    </w:p>
    <w:p w:rsidR="0012542B" w:rsidRPr="00DC0F58" w:rsidRDefault="0012542B" w:rsidP="0012542B">
      <w:pPr>
        <w:jc w:val="both"/>
        <w:rPr>
          <w:i/>
          <w:sz w:val="22"/>
          <w:szCs w:val="22"/>
        </w:rPr>
      </w:pPr>
    </w:p>
    <w:p w:rsidR="0012542B" w:rsidRDefault="0012542B" w:rsidP="0012542B">
      <w:pPr>
        <w:jc w:val="both"/>
        <w:rPr>
          <w:sz w:val="22"/>
          <w:szCs w:val="22"/>
        </w:rPr>
      </w:pPr>
      <w:r w:rsidRPr="00DC0F58">
        <w:rPr>
          <w:sz w:val="22"/>
          <w:szCs w:val="22"/>
        </w:rPr>
        <w:t>Cette indemnité peut être attribuée aux agents relevant des grades suivants selon le montant de référence annuel ci-après (taux au 1</w:t>
      </w:r>
      <w:r w:rsidRPr="00DC0F58">
        <w:rPr>
          <w:sz w:val="22"/>
          <w:szCs w:val="22"/>
          <w:vertAlign w:val="superscript"/>
        </w:rPr>
        <w:t>er</w:t>
      </w:r>
      <w:r w:rsidRPr="00DC0F58">
        <w:rPr>
          <w:sz w:val="22"/>
          <w:szCs w:val="22"/>
        </w:rPr>
        <w:t xml:space="preserve"> janvier 2012) :</w:t>
      </w:r>
    </w:p>
    <w:p w:rsidR="0012542B" w:rsidRPr="00DC0F58" w:rsidRDefault="0012542B" w:rsidP="0012542B">
      <w:pPr>
        <w:jc w:val="both"/>
        <w:rPr>
          <w:sz w:val="22"/>
          <w:szCs w:val="22"/>
        </w:rPr>
      </w:pPr>
    </w:p>
    <w:tbl>
      <w:tblPr>
        <w:tblW w:w="8742" w:type="dxa"/>
        <w:tblLayout w:type="fixed"/>
        <w:tblCellMar>
          <w:left w:w="35" w:type="dxa"/>
          <w:right w:w="35" w:type="dxa"/>
        </w:tblCellMar>
        <w:tblLook w:val="0000" w:firstRow="0" w:lastRow="0" w:firstColumn="0" w:lastColumn="0" w:noHBand="0" w:noVBand="0"/>
      </w:tblPr>
      <w:tblGrid>
        <w:gridCol w:w="4546"/>
        <w:gridCol w:w="4196"/>
      </w:tblGrid>
      <w:tr w:rsidR="0012542B" w:rsidRPr="00DC0F58" w:rsidTr="00231D2B">
        <w:trPr>
          <w:cantSplit/>
          <w:trHeight w:val="256"/>
        </w:trPr>
        <w:tc>
          <w:tcPr>
            <w:tcW w:w="4546" w:type="dxa"/>
            <w:tcBorders>
              <w:top w:val="single" w:sz="12" w:space="0" w:color="000000"/>
              <w:left w:val="single" w:sz="12" w:space="0" w:color="000000"/>
            </w:tcBorders>
            <w:vAlign w:val="center"/>
          </w:tcPr>
          <w:p w:rsidR="0012542B" w:rsidRPr="00DC0F58" w:rsidRDefault="0012542B" w:rsidP="00231D2B">
            <w:pPr>
              <w:jc w:val="center"/>
              <w:rPr>
                <w:b/>
                <w:bCs/>
                <w:sz w:val="22"/>
                <w:szCs w:val="22"/>
              </w:rPr>
            </w:pPr>
            <w:r w:rsidRPr="00DC0F58">
              <w:rPr>
                <w:b/>
                <w:bCs/>
                <w:sz w:val="22"/>
                <w:szCs w:val="22"/>
              </w:rPr>
              <w:t>GRADES</w:t>
            </w:r>
          </w:p>
        </w:tc>
        <w:tc>
          <w:tcPr>
            <w:tcW w:w="4196" w:type="dxa"/>
            <w:tcBorders>
              <w:top w:val="single" w:sz="12" w:space="0" w:color="000000"/>
              <w:left w:val="single" w:sz="1" w:space="0" w:color="000000"/>
              <w:bottom w:val="single" w:sz="1" w:space="0" w:color="000000"/>
              <w:right w:val="single" w:sz="12" w:space="0" w:color="000000"/>
            </w:tcBorders>
            <w:vAlign w:val="center"/>
          </w:tcPr>
          <w:p w:rsidR="0012542B" w:rsidRPr="00DC0F58" w:rsidRDefault="0012542B" w:rsidP="00231D2B">
            <w:pPr>
              <w:jc w:val="center"/>
              <w:rPr>
                <w:b/>
                <w:sz w:val="22"/>
                <w:szCs w:val="22"/>
              </w:rPr>
            </w:pPr>
            <w:r w:rsidRPr="00DC0F58">
              <w:rPr>
                <w:b/>
                <w:sz w:val="22"/>
                <w:szCs w:val="22"/>
              </w:rPr>
              <w:t>Montant de référence annuel (en euros)</w:t>
            </w:r>
          </w:p>
        </w:tc>
      </w:tr>
      <w:tr w:rsidR="0012542B" w:rsidRPr="00DC0F58" w:rsidTr="00231D2B">
        <w:trPr>
          <w:cantSplit/>
          <w:trHeight w:val="871"/>
        </w:trPr>
        <w:tc>
          <w:tcPr>
            <w:tcW w:w="4546" w:type="dxa"/>
            <w:tcBorders>
              <w:top w:val="single" w:sz="1" w:space="0" w:color="000000"/>
              <w:left w:val="single" w:sz="12" w:space="0" w:color="000000"/>
            </w:tcBorders>
            <w:vAlign w:val="center"/>
          </w:tcPr>
          <w:p w:rsidR="0012542B" w:rsidRPr="00DC0F58" w:rsidRDefault="0012542B" w:rsidP="00231D2B">
            <w:pPr>
              <w:rPr>
                <w:sz w:val="22"/>
                <w:szCs w:val="22"/>
              </w:rPr>
            </w:pPr>
            <w:r w:rsidRPr="00DC0F58">
              <w:rPr>
                <w:sz w:val="22"/>
                <w:szCs w:val="22"/>
              </w:rPr>
              <w:t>Animateur principal de 1</w:t>
            </w:r>
            <w:r w:rsidRPr="00DC0F58">
              <w:rPr>
                <w:sz w:val="22"/>
                <w:szCs w:val="22"/>
                <w:vertAlign w:val="superscript"/>
              </w:rPr>
              <w:t>ère</w:t>
            </w:r>
            <w:r w:rsidRPr="00DC0F58">
              <w:rPr>
                <w:sz w:val="22"/>
                <w:szCs w:val="22"/>
              </w:rPr>
              <w:t xml:space="preserve"> classe</w:t>
            </w:r>
          </w:p>
          <w:p w:rsidR="0012542B" w:rsidRPr="00DC0F58" w:rsidRDefault="0012542B" w:rsidP="00231D2B">
            <w:pPr>
              <w:rPr>
                <w:sz w:val="22"/>
                <w:szCs w:val="22"/>
              </w:rPr>
            </w:pPr>
            <w:r w:rsidRPr="00DC0F58">
              <w:rPr>
                <w:sz w:val="22"/>
                <w:szCs w:val="22"/>
              </w:rPr>
              <w:t>Animateur principal de 2</w:t>
            </w:r>
            <w:r w:rsidRPr="00DC0F58">
              <w:rPr>
                <w:sz w:val="22"/>
                <w:szCs w:val="22"/>
                <w:vertAlign w:val="superscript"/>
              </w:rPr>
              <w:t>ème</w:t>
            </w:r>
            <w:r w:rsidRPr="00DC0F58">
              <w:rPr>
                <w:sz w:val="22"/>
                <w:szCs w:val="22"/>
              </w:rPr>
              <w:t xml:space="preserve"> classe</w:t>
            </w:r>
          </w:p>
          <w:p w:rsidR="0012542B" w:rsidRPr="00DC0F58" w:rsidRDefault="0012542B" w:rsidP="00231D2B">
            <w:pPr>
              <w:rPr>
                <w:sz w:val="22"/>
                <w:szCs w:val="22"/>
              </w:rPr>
            </w:pPr>
            <w:r w:rsidRPr="00DC0F58">
              <w:rPr>
                <w:sz w:val="22"/>
                <w:szCs w:val="22"/>
              </w:rPr>
              <w:t>Animateur</w:t>
            </w:r>
          </w:p>
        </w:tc>
        <w:tc>
          <w:tcPr>
            <w:tcW w:w="4196" w:type="dxa"/>
            <w:tcBorders>
              <w:left w:val="single" w:sz="1" w:space="0" w:color="000000"/>
              <w:right w:val="single" w:sz="12" w:space="0" w:color="000000"/>
            </w:tcBorders>
            <w:vAlign w:val="center"/>
          </w:tcPr>
          <w:p w:rsidR="0012542B" w:rsidRPr="00DC0F58" w:rsidRDefault="0012542B" w:rsidP="00231D2B">
            <w:pPr>
              <w:jc w:val="center"/>
              <w:rPr>
                <w:sz w:val="22"/>
                <w:szCs w:val="22"/>
              </w:rPr>
            </w:pPr>
            <w:r w:rsidRPr="00DC0F58">
              <w:rPr>
                <w:sz w:val="22"/>
                <w:szCs w:val="22"/>
              </w:rPr>
              <w:t>1 492</w:t>
            </w:r>
          </w:p>
        </w:tc>
      </w:tr>
      <w:tr w:rsidR="0012542B" w:rsidRPr="00DC0F58" w:rsidTr="00231D2B">
        <w:trPr>
          <w:cantSplit/>
          <w:trHeight w:val="256"/>
        </w:trPr>
        <w:tc>
          <w:tcPr>
            <w:tcW w:w="4546" w:type="dxa"/>
            <w:tcBorders>
              <w:top w:val="single" w:sz="2" w:space="0" w:color="000000"/>
              <w:left w:val="single" w:sz="12" w:space="0" w:color="000000"/>
              <w:bottom w:val="single" w:sz="2" w:space="0" w:color="000000"/>
              <w:right w:val="single" w:sz="2" w:space="0" w:color="000000"/>
            </w:tcBorders>
            <w:vAlign w:val="center"/>
          </w:tcPr>
          <w:p w:rsidR="0012542B" w:rsidRPr="00DC0F58" w:rsidRDefault="0012542B" w:rsidP="00231D2B">
            <w:pPr>
              <w:rPr>
                <w:sz w:val="22"/>
                <w:szCs w:val="22"/>
              </w:rPr>
            </w:pPr>
            <w:r w:rsidRPr="00DC0F58">
              <w:rPr>
                <w:sz w:val="22"/>
                <w:szCs w:val="22"/>
              </w:rPr>
              <w:t>Adjoint d’animation principal 1</w:t>
            </w:r>
            <w:r w:rsidRPr="00DC0F58">
              <w:rPr>
                <w:sz w:val="22"/>
                <w:szCs w:val="22"/>
                <w:vertAlign w:val="superscript"/>
              </w:rPr>
              <w:t>ère</w:t>
            </w:r>
            <w:r w:rsidRPr="00DC0F58">
              <w:rPr>
                <w:sz w:val="22"/>
                <w:szCs w:val="22"/>
              </w:rPr>
              <w:t xml:space="preserve"> et 2</w:t>
            </w:r>
            <w:r w:rsidRPr="00DC0F58">
              <w:rPr>
                <w:sz w:val="22"/>
                <w:szCs w:val="22"/>
                <w:vertAlign w:val="superscript"/>
              </w:rPr>
              <w:t>ème</w:t>
            </w:r>
            <w:r w:rsidRPr="00DC0F58">
              <w:rPr>
                <w:sz w:val="22"/>
                <w:szCs w:val="22"/>
              </w:rPr>
              <w:t xml:space="preserve"> classe</w:t>
            </w:r>
          </w:p>
        </w:tc>
        <w:tc>
          <w:tcPr>
            <w:tcW w:w="4196" w:type="dxa"/>
            <w:tcBorders>
              <w:top w:val="single" w:sz="2" w:space="0" w:color="000000"/>
              <w:left w:val="single" w:sz="2" w:space="0" w:color="000000"/>
              <w:bottom w:val="single" w:sz="2" w:space="0" w:color="000000"/>
              <w:right w:val="single" w:sz="12" w:space="0" w:color="000000"/>
            </w:tcBorders>
            <w:vAlign w:val="center"/>
          </w:tcPr>
          <w:p w:rsidR="0012542B" w:rsidRPr="00DC0F58" w:rsidRDefault="0012542B" w:rsidP="00231D2B">
            <w:pPr>
              <w:jc w:val="center"/>
              <w:rPr>
                <w:sz w:val="22"/>
                <w:szCs w:val="22"/>
              </w:rPr>
            </w:pPr>
            <w:r w:rsidRPr="00DC0F58">
              <w:rPr>
                <w:sz w:val="22"/>
                <w:szCs w:val="22"/>
              </w:rPr>
              <w:t>1 478</w:t>
            </w:r>
          </w:p>
        </w:tc>
      </w:tr>
      <w:tr w:rsidR="0012542B" w:rsidRPr="00DC0F58" w:rsidTr="00231D2B">
        <w:trPr>
          <w:cantSplit/>
          <w:trHeight w:val="525"/>
        </w:trPr>
        <w:tc>
          <w:tcPr>
            <w:tcW w:w="4546" w:type="dxa"/>
            <w:tcBorders>
              <w:top w:val="single" w:sz="2" w:space="0" w:color="000000"/>
              <w:left w:val="single" w:sz="12" w:space="0" w:color="000000"/>
              <w:bottom w:val="single" w:sz="12" w:space="0" w:color="000000"/>
              <w:right w:val="single" w:sz="2" w:space="0" w:color="000000"/>
            </w:tcBorders>
            <w:vAlign w:val="center"/>
          </w:tcPr>
          <w:p w:rsidR="0012542B" w:rsidRPr="00DC0F58" w:rsidRDefault="0012542B" w:rsidP="00231D2B">
            <w:pPr>
              <w:rPr>
                <w:sz w:val="22"/>
                <w:szCs w:val="22"/>
              </w:rPr>
            </w:pPr>
            <w:r w:rsidRPr="00DC0F58">
              <w:rPr>
                <w:sz w:val="22"/>
                <w:szCs w:val="22"/>
              </w:rPr>
              <w:t>Adjoint d’animation de 1ère classe</w:t>
            </w:r>
          </w:p>
          <w:p w:rsidR="0012542B" w:rsidRPr="00DC0F58" w:rsidRDefault="0012542B" w:rsidP="00231D2B">
            <w:pPr>
              <w:rPr>
                <w:sz w:val="22"/>
                <w:szCs w:val="22"/>
              </w:rPr>
            </w:pPr>
            <w:r w:rsidRPr="00DC0F58">
              <w:rPr>
                <w:sz w:val="22"/>
                <w:szCs w:val="22"/>
              </w:rPr>
              <w:t>Adjoint d’animation de 2</w:t>
            </w:r>
            <w:r w:rsidRPr="00DC0F58">
              <w:rPr>
                <w:sz w:val="22"/>
                <w:szCs w:val="22"/>
                <w:vertAlign w:val="superscript"/>
              </w:rPr>
              <w:t>ème</w:t>
            </w:r>
            <w:r w:rsidRPr="00DC0F58">
              <w:rPr>
                <w:sz w:val="22"/>
                <w:szCs w:val="22"/>
              </w:rPr>
              <w:t xml:space="preserve"> classe</w:t>
            </w:r>
          </w:p>
        </w:tc>
        <w:tc>
          <w:tcPr>
            <w:tcW w:w="4196" w:type="dxa"/>
            <w:tcBorders>
              <w:top w:val="single" w:sz="2" w:space="0" w:color="000000"/>
              <w:left w:val="single" w:sz="2" w:space="0" w:color="000000"/>
              <w:bottom w:val="single" w:sz="12" w:space="0" w:color="000000"/>
              <w:right w:val="single" w:sz="12" w:space="0" w:color="000000"/>
            </w:tcBorders>
            <w:vAlign w:val="center"/>
          </w:tcPr>
          <w:p w:rsidR="0012542B" w:rsidRPr="00DC0F58" w:rsidRDefault="0012542B" w:rsidP="00231D2B">
            <w:pPr>
              <w:jc w:val="center"/>
              <w:rPr>
                <w:sz w:val="22"/>
                <w:szCs w:val="22"/>
              </w:rPr>
            </w:pPr>
            <w:r w:rsidRPr="00DC0F58">
              <w:rPr>
                <w:sz w:val="22"/>
                <w:szCs w:val="22"/>
              </w:rPr>
              <w:t>1 153</w:t>
            </w:r>
          </w:p>
        </w:tc>
      </w:tr>
    </w:tbl>
    <w:p w:rsidR="0012542B" w:rsidRPr="00DC0F58" w:rsidRDefault="0012542B" w:rsidP="0012542B">
      <w:pPr>
        <w:jc w:val="both"/>
        <w:rPr>
          <w:sz w:val="22"/>
          <w:szCs w:val="22"/>
        </w:rPr>
      </w:pPr>
    </w:p>
    <w:p w:rsidR="0012542B" w:rsidRPr="00DC0F58" w:rsidRDefault="0012542B" w:rsidP="0012542B">
      <w:pPr>
        <w:jc w:val="both"/>
        <w:rPr>
          <w:sz w:val="22"/>
          <w:szCs w:val="22"/>
        </w:rPr>
      </w:pPr>
    </w:p>
    <w:p w:rsidR="0012542B" w:rsidRPr="00DC0F58" w:rsidRDefault="0012542B" w:rsidP="0012542B">
      <w:pPr>
        <w:numPr>
          <w:ilvl w:val="0"/>
          <w:numId w:val="8"/>
        </w:numPr>
        <w:jc w:val="both"/>
        <w:rPr>
          <w:sz w:val="22"/>
          <w:szCs w:val="22"/>
        </w:rPr>
      </w:pPr>
      <w:r w:rsidRPr="00DC0F58">
        <w:rPr>
          <w:sz w:val="22"/>
          <w:szCs w:val="22"/>
        </w:rPr>
        <w:t xml:space="preserve">Le coefficient appliqué pour le calcul de l’attribution individuelle de cette indemnité ne pourra dépasser </w:t>
      </w:r>
      <w:r w:rsidRPr="00E63300">
        <w:rPr>
          <w:sz w:val="22"/>
          <w:szCs w:val="22"/>
        </w:rPr>
        <w:t>3</w:t>
      </w:r>
      <w:r w:rsidRPr="00DC0F58">
        <w:rPr>
          <w:sz w:val="22"/>
          <w:szCs w:val="22"/>
        </w:rPr>
        <w:t xml:space="preserve">, en fonction de la manière de servir </w:t>
      </w:r>
      <w:r w:rsidRPr="00DC0F58">
        <w:rPr>
          <w:sz w:val="22"/>
          <w:szCs w:val="22"/>
        </w:rPr>
        <w:br/>
        <w:t>de l’agent.</w:t>
      </w:r>
    </w:p>
    <w:p w:rsidR="0012542B" w:rsidRDefault="0012542B" w:rsidP="0052367D">
      <w:pPr>
        <w:jc w:val="both"/>
        <w:rPr>
          <w:sz w:val="22"/>
          <w:szCs w:val="22"/>
        </w:rPr>
      </w:pPr>
    </w:p>
    <w:p w:rsidR="0012542B" w:rsidRDefault="0012542B" w:rsidP="0052367D">
      <w:pPr>
        <w:jc w:val="both"/>
        <w:rPr>
          <w:sz w:val="22"/>
          <w:szCs w:val="22"/>
        </w:rPr>
      </w:pPr>
    </w:p>
    <w:p w:rsidR="0012542B" w:rsidRPr="00154437" w:rsidRDefault="0012542B" w:rsidP="0052367D">
      <w:pPr>
        <w:jc w:val="both"/>
        <w:rPr>
          <w:sz w:val="22"/>
          <w:szCs w:val="22"/>
        </w:rPr>
      </w:pPr>
    </w:p>
    <w:p w:rsidR="0012542B" w:rsidRPr="00AB7F57" w:rsidRDefault="0012542B" w:rsidP="0012542B">
      <w:pPr>
        <w:jc w:val="both"/>
        <w:rPr>
          <w:b/>
          <w:sz w:val="22"/>
          <w:szCs w:val="22"/>
          <w:u w:val="single"/>
        </w:rPr>
      </w:pPr>
      <w:r>
        <w:rPr>
          <w:b/>
          <w:sz w:val="22"/>
          <w:szCs w:val="22"/>
          <w:u w:val="single"/>
        </w:rPr>
        <w:t>ARTICLE 5 : FILIERE POLICE MUNICIPALE</w:t>
      </w:r>
    </w:p>
    <w:p w:rsidR="0012542B" w:rsidRDefault="0012542B" w:rsidP="0012542B">
      <w:pPr>
        <w:jc w:val="both"/>
        <w:rPr>
          <w:sz w:val="22"/>
          <w:szCs w:val="22"/>
        </w:rPr>
      </w:pPr>
    </w:p>
    <w:p w:rsidR="0012542B" w:rsidRDefault="0012542B" w:rsidP="0012542B">
      <w:pPr>
        <w:pStyle w:val="Paragraphedeliste"/>
        <w:numPr>
          <w:ilvl w:val="0"/>
          <w:numId w:val="26"/>
        </w:numPr>
        <w:jc w:val="both"/>
        <w:rPr>
          <w:sz w:val="22"/>
          <w:szCs w:val="22"/>
        </w:rPr>
      </w:pPr>
      <w:r w:rsidRPr="00CD53E1">
        <w:rPr>
          <w:b/>
          <w:color w:val="1F497D" w:themeColor="text2"/>
          <w:sz w:val="22"/>
          <w:szCs w:val="22"/>
        </w:rPr>
        <w:t>Indemnité horaires pour travaux supplémentaires (IHTS</w:t>
      </w:r>
      <w:r>
        <w:rPr>
          <w:sz w:val="22"/>
          <w:szCs w:val="22"/>
        </w:rPr>
        <w:t>)</w:t>
      </w:r>
    </w:p>
    <w:p w:rsidR="0012542B" w:rsidRDefault="0012542B" w:rsidP="0012542B">
      <w:pPr>
        <w:jc w:val="both"/>
        <w:rPr>
          <w:i/>
          <w:sz w:val="22"/>
          <w:szCs w:val="22"/>
        </w:rPr>
      </w:pPr>
    </w:p>
    <w:p w:rsidR="0012542B" w:rsidRPr="00CD53E1" w:rsidRDefault="0012542B" w:rsidP="0012542B">
      <w:pPr>
        <w:jc w:val="both"/>
        <w:rPr>
          <w:i/>
          <w:sz w:val="22"/>
          <w:szCs w:val="22"/>
        </w:rPr>
      </w:pPr>
      <w:r w:rsidRPr="00CD53E1">
        <w:rPr>
          <w:i/>
          <w:sz w:val="22"/>
          <w:szCs w:val="22"/>
        </w:rPr>
        <w:t>Décret n° 2002-60 du 14 janvier 2002</w:t>
      </w:r>
    </w:p>
    <w:p w:rsidR="0012542B" w:rsidRPr="00CD53E1" w:rsidRDefault="0012542B" w:rsidP="0012542B">
      <w:pPr>
        <w:jc w:val="both"/>
        <w:rPr>
          <w:sz w:val="22"/>
          <w:szCs w:val="22"/>
        </w:rPr>
      </w:pPr>
    </w:p>
    <w:p w:rsidR="0012542B" w:rsidRPr="00CD53E1" w:rsidRDefault="0012542B" w:rsidP="0012542B">
      <w:pPr>
        <w:jc w:val="both"/>
        <w:rPr>
          <w:sz w:val="22"/>
          <w:szCs w:val="22"/>
        </w:rPr>
      </w:pPr>
      <w:r w:rsidRPr="00CD53E1">
        <w:rPr>
          <w:sz w:val="22"/>
          <w:szCs w:val="22"/>
        </w:rPr>
        <w:t>Peuvent en bénéficier dans les mêmes conditions que les agents relevant de la filière administrative</w:t>
      </w:r>
      <w:r>
        <w:rPr>
          <w:sz w:val="22"/>
          <w:szCs w:val="22"/>
        </w:rPr>
        <w:t>,</w:t>
      </w:r>
      <w:r w:rsidRPr="00CD53E1">
        <w:rPr>
          <w:sz w:val="22"/>
          <w:szCs w:val="22"/>
        </w:rPr>
        <w:t xml:space="preserve"> les agents relevant des cadres d’emplois de :</w:t>
      </w:r>
    </w:p>
    <w:p w:rsidR="0012542B" w:rsidRDefault="0012542B" w:rsidP="0012542B">
      <w:pPr>
        <w:numPr>
          <w:ilvl w:val="0"/>
          <w:numId w:val="10"/>
        </w:numPr>
        <w:jc w:val="both"/>
        <w:rPr>
          <w:sz w:val="22"/>
          <w:szCs w:val="22"/>
        </w:rPr>
      </w:pPr>
      <w:r>
        <w:rPr>
          <w:sz w:val="22"/>
          <w:szCs w:val="22"/>
        </w:rPr>
        <w:t xml:space="preserve">Chef de service de police </w:t>
      </w:r>
    </w:p>
    <w:p w:rsidR="0012542B" w:rsidRDefault="0012542B" w:rsidP="0012542B">
      <w:pPr>
        <w:numPr>
          <w:ilvl w:val="0"/>
          <w:numId w:val="10"/>
        </w:numPr>
        <w:jc w:val="both"/>
        <w:rPr>
          <w:sz w:val="22"/>
          <w:szCs w:val="22"/>
        </w:rPr>
      </w:pPr>
      <w:r>
        <w:rPr>
          <w:sz w:val="22"/>
          <w:szCs w:val="22"/>
        </w:rPr>
        <w:t>Agents de police municipale</w:t>
      </w:r>
    </w:p>
    <w:p w:rsidR="0012542B" w:rsidRPr="007058A7" w:rsidRDefault="0012542B" w:rsidP="0012542B">
      <w:pPr>
        <w:numPr>
          <w:ilvl w:val="0"/>
          <w:numId w:val="10"/>
        </w:numPr>
        <w:jc w:val="both"/>
        <w:rPr>
          <w:sz w:val="22"/>
          <w:szCs w:val="22"/>
        </w:rPr>
      </w:pPr>
      <w:r>
        <w:rPr>
          <w:sz w:val="22"/>
          <w:szCs w:val="22"/>
        </w:rPr>
        <w:t>Garde champêtre</w:t>
      </w:r>
    </w:p>
    <w:p w:rsidR="0012542B" w:rsidRDefault="0012542B" w:rsidP="0012542B">
      <w:pPr>
        <w:jc w:val="both"/>
        <w:rPr>
          <w:sz w:val="22"/>
          <w:szCs w:val="22"/>
        </w:rPr>
      </w:pPr>
    </w:p>
    <w:p w:rsidR="0012542B" w:rsidRPr="00CD53E1" w:rsidRDefault="0012542B" w:rsidP="0012542B">
      <w:pPr>
        <w:jc w:val="both"/>
        <w:rPr>
          <w:sz w:val="22"/>
          <w:szCs w:val="22"/>
        </w:rPr>
      </w:pPr>
    </w:p>
    <w:p w:rsidR="0012542B" w:rsidRPr="00CD53E1" w:rsidRDefault="0012542B" w:rsidP="0012542B">
      <w:pPr>
        <w:pStyle w:val="Paragraphedeliste"/>
        <w:numPr>
          <w:ilvl w:val="0"/>
          <w:numId w:val="26"/>
        </w:numPr>
        <w:jc w:val="both"/>
        <w:rPr>
          <w:b/>
          <w:color w:val="1F497D" w:themeColor="text2"/>
          <w:sz w:val="22"/>
          <w:szCs w:val="22"/>
        </w:rPr>
      </w:pPr>
      <w:r w:rsidRPr="00CD53E1">
        <w:rPr>
          <w:b/>
          <w:color w:val="1F497D" w:themeColor="text2"/>
          <w:sz w:val="22"/>
          <w:szCs w:val="22"/>
        </w:rPr>
        <w:t>Indemnité d’administration et de technicité (IAT)</w:t>
      </w:r>
    </w:p>
    <w:p w:rsidR="0012542B" w:rsidRDefault="0012542B" w:rsidP="0012542B">
      <w:pPr>
        <w:jc w:val="both"/>
        <w:rPr>
          <w:sz w:val="22"/>
          <w:szCs w:val="22"/>
        </w:rPr>
      </w:pPr>
    </w:p>
    <w:p w:rsidR="0012542B" w:rsidRPr="00CD53E1" w:rsidRDefault="0012542B" w:rsidP="0012542B">
      <w:pPr>
        <w:jc w:val="both"/>
        <w:rPr>
          <w:i/>
          <w:sz w:val="22"/>
          <w:szCs w:val="22"/>
        </w:rPr>
      </w:pPr>
      <w:r w:rsidRPr="00CD53E1">
        <w:rPr>
          <w:i/>
          <w:sz w:val="22"/>
          <w:szCs w:val="22"/>
        </w:rPr>
        <w:t>Décret n° 2002-61 du 14 janvier 2002 et Arrêté du 14 janvier 2002</w:t>
      </w:r>
    </w:p>
    <w:p w:rsidR="0012542B" w:rsidRPr="00CD53E1" w:rsidRDefault="0012542B" w:rsidP="0012542B">
      <w:pPr>
        <w:jc w:val="both"/>
        <w:rPr>
          <w:i/>
          <w:sz w:val="22"/>
          <w:szCs w:val="22"/>
        </w:rPr>
      </w:pPr>
    </w:p>
    <w:p w:rsidR="0012542B" w:rsidRDefault="0012542B" w:rsidP="0012542B">
      <w:pPr>
        <w:jc w:val="both"/>
        <w:rPr>
          <w:sz w:val="22"/>
          <w:szCs w:val="22"/>
        </w:rPr>
      </w:pPr>
    </w:p>
    <w:p w:rsidR="0012542B" w:rsidRPr="00CD53E1" w:rsidRDefault="0012542B" w:rsidP="0012542B">
      <w:pPr>
        <w:jc w:val="both"/>
        <w:rPr>
          <w:sz w:val="22"/>
          <w:szCs w:val="22"/>
        </w:rPr>
      </w:pPr>
      <w:r w:rsidRPr="00CD53E1">
        <w:rPr>
          <w:sz w:val="22"/>
          <w:szCs w:val="22"/>
        </w:rPr>
        <w:t xml:space="preserve">Peuvent en bénéficier les </w:t>
      </w:r>
      <w:r w:rsidRPr="00CD53E1">
        <w:rPr>
          <w:b/>
          <w:sz w:val="22"/>
          <w:szCs w:val="22"/>
        </w:rPr>
        <w:t>agents relevant de la catégorie C et les ceux relevant de la catégorie B jusqu’à l’indice 380</w:t>
      </w:r>
      <w:r w:rsidRPr="00CD53E1">
        <w:rPr>
          <w:sz w:val="22"/>
          <w:szCs w:val="22"/>
        </w:rPr>
        <w:t>.</w:t>
      </w:r>
    </w:p>
    <w:p w:rsidR="0012542B" w:rsidRPr="00CD53E1" w:rsidRDefault="0012542B" w:rsidP="0012542B">
      <w:pPr>
        <w:jc w:val="both"/>
        <w:rPr>
          <w:sz w:val="22"/>
          <w:szCs w:val="22"/>
        </w:rPr>
      </w:pPr>
    </w:p>
    <w:p w:rsidR="0012542B" w:rsidRDefault="0012542B" w:rsidP="0012542B">
      <w:pPr>
        <w:jc w:val="both"/>
        <w:rPr>
          <w:sz w:val="22"/>
          <w:szCs w:val="22"/>
        </w:rPr>
      </w:pPr>
      <w:r w:rsidRPr="00CD53E1">
        <w:rPr>
          <w:sz w:val="22"/>
          <w:szCs w:val="22"/>
        </w:rPr>
        <w:t>Cette indemnité est calculée sur la base du montant de référence annuel indexé sur la valeur du point d’indice de la Fonction Publique.</w:t>
      </w:r>
    </w:p>
    <w:p w:rsidR="0097553D" w:rsidRDefault="0097553D" w:rsidP="0012542B">
      <w:pPr>
        <w:jc w:val="both"/>
        <w:rPr>
          <w:sz w:val="22"/>
          <w:szCs w:val="22"/>
        </w:rPr>
      </w:pPr>
    </w:p>
    <w:p w:rsidR="0097553D" w:rsidRDefault="0097553D" w:rsidP="0012542B">
      <w:pPr>
        <w:jc w:val="both"/>
        <w:rPr>
          <w:sz w:val="22"/>
          <w:szCs w:val="22"/>
        </w:rPr>
      </w:pPr>
    </w:p>
    <w:p w:rsidR="0012542B" w:rsidRPr="00CD53E1" w:rsidRDefault="0012542B" w:rsidP="0012542B">
      <w:pPr>
        <w:jc w:val="both"/>
        <w:rPr>
          <w:sz w:val="22"/>
          <w:szCs w:val="22"/>
        </w:rPr>
      </w:pPr>
    </w:p>
    <w:tbl>
      <w:tblPr>
        <w:tblW w:w="881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405"/>
        <w:gridCol w:w="4405"/>
      </w:tblGrid>
      <w:tr w:rsidR="0012542B" w:rsidRPr="00CD53E1" w:rsidTr="00231D2B">
        <w:trPr>
          <w:cantSplit/>
          <w:trHeight w:val="578"/>
        </w:trPr>
        <w:tc>
          <w:tcPr>
            <w:tcW w:w="4405" w:type="dxa"/>
            <w:vAlign w:val="center"/>
          </w:tcPr>
          <w:p w:rsidR="0012542B" w:rsidRPr="00CD53E1" w:rsidRDefault="0012542B" w:rsidP="00231D2B">
            <w:pPr>
              <w:jc w:val="center"/>
              <w:rPr>
                <w:b/>
                <w:sz w:val="22"/>
                <w:szCs w:val="22"/>
              </w:rPr>
            </w:pPr>
            <w:r w:rsidRPr="00CD53E1">
              <w:rPr>
                <w:b/>
                <w:sz w:val="22"/>
                <w:szCs w:val="22"/>
              </w:rPr>
              <w:t>GRADES</w:t>
            </w:r>
          </w:p>
        </w:tc>
        <w:tc>
          <w:tcPr>
            <w:tcW w:w="4405" w:type="dxa"/>
            <w:vAlign w:val="center"/>
          </w:tcPr>
          <w:p w:rsidR="0012542B" w:rsidRPr="000044E6" w:rsidRDefault="0012542B" w:rsidP="00231D2B">
            <w:pPr>
              <w:jc w:val="center"/>
              <w:rPr>
                <w:b/>
                <w:sz w:val="22"/>
                <w:szCs w:val="22"/>
              </w:rPr>
            </w:pPr>
            <w:r w:rsidRPr="000044E6">
              <w:rPr>
                <w:b/>
                <w:sz w:val="22"/>
                <w:szCs w:val="22"/>
              </w:rPr>
              <w:t>Montant de référence annuel (en euros</w:t>
            </w:r>
            <w:r w:rsidRPr="000044E6">
              <w:rPr>
                <w:b/>
                <w:sz w:val="22"/>
                <w:szCs w:val="22"/>
              </w:rPr>
              <w:br/>
              <w:t>au 01/07/2010)</w:t>
            </w:r>
          </w:p>
        </w:tc>
      </w:tr>
      <w:tr w:rsidR="0012542B" w:rsidRPr="00CD53E1" w:rsidTr="00231D2B">
        <w:trPr>
          <w:cantSplit/>
          <w:trHeight w:val="837"/>
        </w:trPr>
        <w:tc>
          <w:tcPr>
            <w:tcW w:w="4405" w:type="dxa"/>
            <w:vAlign w:val="center"/>
          </w:tcPr>
          <w:p w:rsidR="0012542B" w:rsidRPr="00CD53E1" w:rsidRDefault="0012542B" w:rsidP="00231D2B">
            <w:pPr>
              <w:rPr>
                <w:sz w:val="22"/>
                <w:szCs w:val="22"/>
              </w:rPr>
            </w:pPr>
            <w:r w:rsidRPr="00CD53E1">
              <w:rPr>
                <w:sz w:val="22"/>
                <w:szCs w:val="22"/>
              </w:rPr>
              <w:t>Chef de service de police principal de 2</w:t>
            </w:r>
            <w:r w:rsidRPr="00CD53E1">
              <w:rPr>
                <w:sz w:val="22"/>
                <w:szCs w:val="22"/>
                <w:vertAlign w:val="superscript"/>
              </w:rPr>
              <w:t>ème</w:t>
            </w:r>
            <w:r>
              <w:rPr>
                <w:sz w:val="22"/>
                <w:szCs w:val="22"/>
              </w:rPr>
              <w:t xml:space="preserve"> classe jusqu’au</w:t>
            </w:r>
            <w:r w:rsidRPr="00CD53E1">
              <w:rPr>
                <w:sz w:val="22"/>
                <w:szCs w:val="22"/>
              </w:rPr>
              <w:t xml:space="preserve"> 4</w:t>
            </w:r>
            <w:r w:rsidRPr="00CD53E1">
              <w:rPr>
                <w:sz w:val="22"/>
                <w:szCs w:val="22"/>
                <w:vertAlign w:val="superscript"/>
              </w:rPr>
              <w:t>ème</w:t>
            </w:r>
            <w:r w:rsidRPr="00CD53E1">
              <w:rPr>
                <w:sz w:val="22"/>
                <w:szCs w:val="22"/>
              </w:rPr>
              <w:t xml:space="preserve"> échelon</w:t>
            </w:r>
          </w:p>
        </w:tc>
        <w:tc>
          <w:tcPr>
            <w:tcW w:w="4405" w:type="dxa"/>
            <w:vAlign w:val="center"/>
          </w:tcPr>
          <w:p w:rsidR="0012542B" w:rsidRPr="000044E6" w:rsidRDefault="0012542B" w:rsidP="00231D2B">
            <w:pPr>
              <w:jc w:val="center"/>
              <w:rPr>
                <w:sz w:val="22"/>
                <w:szCs w:val="22"/>
              </w:rPr>
            </w:pPr>
            <w:r w:rsidRPr="000044E6">
              <w:rPr>
                <w:sz w:val="22"/>
                <w:szCs w:val="22"/>
              </w:rPr>
              <w:t>706,62</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Chef de service de police jusqu’au 5</w:t>
            </w:r>
            <w:r w:rsidRPr="00CD53E1">
              <w:rPr>
                <w:sz w:val="22"/>
                <w:szCs w:val="22"/>
                <w:vertAlign w:val="superscript"/>
              </w:rPr>
              <w:t>ème</w:t>
            </w:r>
            <w:r w:rsidRPr="00CD53E1">
              <w:rPr>
                <w:sz w:val="22"/>
                <w:szCs w:val="22"/>
              </w:rPr>
              <w:t xml:space="preserve"> échelon</w:t>
            </w:r>
          </w:p>
        </w:tc>
        <w:tc>
          <w:tcPr>
            <w:tcW w:w="4405" w:type="dxa"/>
            <w:vAlign w:val="center"/>
          </w:tcPr>
          <w:p w:rsidR="0012542B" w:rsidRPr="000044E6" w:rsidRDefault="0012542B" w:rsidP="00231D2B">
            <w:pPr>
              <w:jc w:val="center"/>
              <w:rPr>
                <w:sz w:val="22"/>
                <w:szCs w:val="22"/>
              </w:rPr>
            </w:pPr>
            <w:r w:rsidRPr="000044E6">
              <w:rPr>
                <w:sz w:val="22"/>
                <w:szCs w:val="22"/>
              </w:rPr>
              <w:t>588,69</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Chef de police (en voie d’extinction)</w:t>
            </w:r>
          </w:p>
        </w:tc>
        <w:tc>
          <w:tcPr>
            <w:tcW w:w="4405" w:type="dxa"/>
            <w:vAlign w:val="center"/>
          </w:tcPr>
          <w:p w:rsidR="0012542B" w:rsidRPr="000044E6" w:rsidRDefault="0012542B" w:rsidP="00231D2B">
            <w:pPr>
              <w:jc w:val="center"/>
              <w:rPr>
                <w:sz w:val="22"/>
                <w:szCs w:val="22"/>
              </w:rPr>
            </w:pPr>
            <w:r w:rsidRPr="000044E6">
              <w:rPr>
                <w:sz w:val="22"/>
                <w:szCs w:val="22"/>
              </w:rPr>
              <w:t>490,05</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Brigadier-Chef Principal</w:t>
            </w:r>
          </w:p>
        </w:tc>
        <w:tc>
          <w:tcPr>
            <w:tcW w:w="4405" w:type="dxa"/>
            <w:vAlign w:val="center"/>
          </w:tcPr>
          <w:p w:rsidR="0012542B" w:rsidRPr="000044E6" w:rsidRDefault="0012542B" w:rsidP="00231D2B">
            <w:pPr>
              <w:jc w:val="center"/>
              <w:rPr>
                <w:sz w:val="22"/>
                <w:szCs w:val="22"/>
              </w:rPr>
            </w:pPr>
            <w:r w:rsidRPr="000044E6">
              <w:rPr>
                <w:sz w:val="22"/>
                <w:szCs w:val="22"/>
              </w:rPr>
              <w:t>490,05</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lastRenderedPageBreak/>
              <w:t>Brigadier</w:t>
            </w:r>
          </w:p>
        </w:tc>
        <w:tc>
          <w:tcPr>
            <w:tcW w:w="4405" w:type="dxa"/>
            <w:vAlign w:val="center"/>
          </w:tcPr>
          <w:p w:rsidR="0012542B" w:rsidRPr="000044E6" w:rsidRDefault="0012542B" w:rsidP="00231D2B">
            <w:pPr>
              <w:jc w:val="center"/>
              <w:rPr>
                <w:sz w:val="22"/>
                <w:szCs w:val="22"/>
              </w:rPr>
            </w:pPr>
            <w:r w:rsidRPr="000044E6">
              <w:rPr>
                <w:sz w:val="22"/>
                <w:szCs w:val="22"/>
              </w:rPr>
              <w:t>469,67</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 xml:space="preserve">Gardien </w:t>
            </w:r>
          </w:p>
        </w:tc>
        <w:tc>
          <w:tcPr>
            <w:tcW w:w="4405" w:type="dxa"/>
            <w:vAlign w:val="center"/>
          </w:tcPr>
          <w:p w:rsidR="0012542B" w:rsidRPr="000044E6" w:rsidRDefault="0012542B" w:rsidP="00231D2B">
            <w:pPr>
              <w:jc w:val="center"/>
              <w:rPr>
                <w:sz w:val="22"/>
                <w:szCs w:val="22"/>
              </w:rPr>
            </w:pPr>
            <w:r w:rsidRPr="000044E6">
              <w:rPr>
                <w:sz w:val="22"/>
                <w:szCs w:val="22"/>
              </w:rPr>
              <w:t>464,30</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Garde champêtre chef principal</w:t>
            </w:r>
          </w:p>
        </w:tc>
        <w:tc>
          <w:tcPr>
            <w:tcW w:w="4405" w:type="dxa"/>
            <w:vAlign w:val="center"/>
          </w:tcPr>
          <w:p w:rsidR="0012542B" w:rsidRPr="000044E6" w:rsidRDefault="0012542B" w:rsidP="00231D2B">
            <w:pPr>
              <w:jc w:val="center"/>
              <w:rPr>
                <w:sz w:val="22"/>
                <w:szCs w:val="22"/>
              </w:rPr>
            </w:pPr>
            <w:r w:rsidRPr="000044E6">
              <w:rPr>
                <w:sz w:val="22"/>
                <w:szCs w:val="22"/>
              </w:rPr>
              <w:t>476,10</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Garde champêtre chef</w:t>
            </w:r>
          </w:p>
        </w:tc>
        <w:tc>
          <w:tcPr>
            <w:tcW w:w="4405" w:type="dxa"/>
            <w:vAlign w:val="center"/>
          </w:tcPr>
          <w:p w:rsidR="0012542B" w:rsidRPr="000044E6" w:rsidRDefault="0012542B" w:rsidP="00231D2B">
            <w:pPr>
              <w:jc w:val="center"/>
              <w:rPr>
                <w:sz w:val="22"/>
                <w:szCs w:val="22"/>
              </w:rPr>
            </w:pPr>
            <w:r w:rsidRPr="000044E6">
              <w:rPr>
                <w:sz w:val="22"/>
                <w:szCs w:val="22"/>
              </w:rPr>
              <w:t>469,67</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Garde champêtre principal</w:t>
            </w:r>
          </w:p>
        </w:tc>
        <w:tc>
          <w:tcPr>
            <w:tcW w:w="4405" w:type="dxa"/>
            <w:vAlign w:val="center"/>
          </w:tcPr>
          <w:p w:rsidR="0012542B" w:rsidRPr="000044E6" w:rsidRDefault="0012542B" w:rsidP="00231D2B">
            <w:pPr>
              <w:jc w:val="center"/>
              <w:rPr>
                <w:sz w:val="22"/>
                <w:szCs w:val="22"/>
              </w:rPr>
            </w:pPr>
            <w:r w:rsidRPr="000044E6">
              <w:rPr>
                <w:sz w:val="22"/>
                <w:szCs w:val="22"/>
              </w:rPr>
              <w:t>464,30</w:t>
            </w:r>
          </w:p>
        </w:tc>
      </w:tr>
      <w:tr w:rsidR="0012542B" w:rsidRPr="00CD53E1" w:rsidTr="00231D2B">
        <w:trPr>
          <w:cantSplit/>
          <w:trHeight w:val="275"/>
        </w:trPr>
        <w:tc>
          <w:tcPr>
            <w:tcW w:w="4405" w:type="dxa"/>
            <w:vAlign w:val="center"/>
          </w:tcPr>
          <w:p w:rsidR="0012542B" w:rsidRPr="00CD53E1" w:rsidRDefault="0012542B" w:rsidP="00231D2B">
            <w:pPr>
              <w:rPr>
                <w:sz w:val="22"/>
                <w:szCs w:val="22"/>
              </w:rPr>
            </w:pPr>
            <w:r w:rsidRPr="00CD53E1">
              <w:rPr>
                <w:sz w:val="22"/>
                <w:szCs w:val="22"/>
              </w:rPr>
              <w:t>Garde champêtre</w:t>
            </w:r>
          </w:p>
        </w:tc>
        <w:tc>
          <w:tcPr>
            <w:tcW w:w="4405" w:type="dxa"/>
            <w:vAlign w:val="center"/>
          </w:tcPr>
          <w:p w:rsidR="0012542B" w:rsidRPr="000044E6" w:rsidRDefault="0012542B" w:rsidP="00231D2B">
            <w:pPr>
              <w:jc w:val="center"/>
              <w:rPr>
                <w:sz w:val="22"/>
                <w:szCs w:val="22"/>
              </w:rPr>
            </w:pPr>
            <w:r w:rsidRPr="000044E6">
              <w:rPr>
                <w:sz w:val="22"/>
                <w:szCs w:val="22"/>
              </w:rPr>
              <w:t>449,28</w:t>
            </w:r>
          </w:p>
        </w:tc>
      </w:tr>
    </w:tbl>
    <w:p w:rsidR="0012542B" w:rsidRPr="00CD53E1" w:rsidRDefault="0012542B" w:rsidP="0012542B">
      <w:pPr>
        <w:jc w:val="both"/>
        <w:rPr>
          <w:sz w:val="22"/>
          <w:szCs w:val="22"/>
        </w:rPr>
      </w:pPr>
    </w:p>
    <w:p w:rsidR="0012542B" w:rsidRPr="00CD53E1" w:rsidRDefault="0012542B" w:rsidP="0012542B">
      <w:pPr>
        <w:jc w:val="both"/>
        <w:rPr>
          <w:sz w:val="22"/>
          <w:szCs w:val="22"/>
        </w:rPr>
      </w:pPr>
    </w:p>
    <w:p w:rsidR="0012542B" w:rsidRPr="00CD53E1" w:rsidRDefault="0012542B" w:rsidP="0012542B">
      <w:pPr>
        <w:numPr>
          <w:ilvl w:val="0"/>
          <w:numId w:val="8"/>
        </w:numPr>
        <w:jc w:val="both"/>
        <w:rPr>
          <w:sz w:val="22"/>
          <w:szCs w:val="22"/>
        </w:rPr>
      </w:pPr>
      <w:r w:rsidRPr="00CD53E1">
        <w:rPr>
          <w:sz w:val="22"/>
          <w:szCs w:val="22"/>
        </w:rPr>
        <w:t xml:space="preserve">Pour le calcul des attributions individuelles, la manière de servir de l’agent sera évaluée </w:t>
      </w:r>
      <w:r w:rsidRPr="000044E6">
        <w:rPr>
          <w:sz w:val="22"/>
          <w:szCs w:val="22"/>
        </w:rPr>
        <w:t>de 0 à 8.</w:t>
      </w:r>
    </w:p>
    <w:p w:rsidR="0012542B" w:rsidRPr="00CD53E1" w:rsidRDefault="0012542B" w:rsidP="0012542B">
      <w:pPr>
        <w:jc w:val="both"/>
        <w:rPr>
          <w:sz w:val="22"/>
          <w:szCs w:val="22"/>
        </w:rPr>
      </w:pPr>
    </w:p>
    <w:p w:rsidR="0012542B" w:rsidRPr="00CD53E1" w:rsidRDefault="0012542B" w:rsidP="0012542B">
      <w:pPr>
        <w:jc w:val="both"/>
        <w:rPr>
          <w:sz w:val="22"/>
          <w:szCs w:val="22"/>
        </w:rPr>
      </w:pPr>
      <w:r w:rsidRPr="00CD53E1">
        <w:rPr>
          <w:b/>
          <w:sz w:val="22"/>
          <w:szCs w:val="22"/>
        </w:rPr>
        <w:t>Remarque</w:t>
      </w:r>
      <w:r w:rsidRPr="00CD53E1">
        <w:rPr>
          <w:sz w:val="22"/>
          <w:szCs w:val="22"/>
        </w:rPr>
        <w:t xml:space="preserve"> : Les agents de catégorie B dont l’indice brut de rémunération est supérieur à 380, peuvent bénéficier de l’IAT, sous réserve d’une décision explicite de l’assemblée délibérante.</w:t>
      </w:r>
    </w:p>
    <w:p w:rsidR="0012542B" w:rsidRPr="00CD53E1" w:rsidRDefault="0012542B" w:rsidP="0012542B">
      <w:pPr>
        <w:jc w:val="both"/>
        <w:rPr>
          <w:sz w:val="22"/>
          <w:szCs w:val="22"/>
        </w:rPr>
      </w:pPr>
      <w:r w:rsidRPr="00CD53E1">
        <w:rPr>
          <w:sz w:val="22"/>
          <w:szCs w:val="22"/>
        </w:rPr>
        <w:t>(Circulaire DGCL, NOR LBLB0210023C du 11 octobre 2002, relative au nouveau régime indemnitaire des heures et travaux supplémentaires dans la fonction publique territoriale)</w:t>
      </w:r>
    </w:p>
    <w:p w:rsidR="0012542B" w:rsidRDefault="0012542B" w:rsidP="0012542B">
      <w:pPr>
        <w:jc w:val="both"/>
        <w:rPr>
          <w:sz w:val="22"/>
          <w:szCs w:val="22"/>
        </w:rPr>
      </w:pPr>
    </w:p>
    <w:p w:rsidR="0012542B" w:rsidRPr="00CD53E1" w:rsidRDefault="0012542B" w:rsidP="0012542B">
      <w:pPr>
        <w:jc w:val="both"/>
        <w:rPr>
          <w:sz w:val="22"/>
          <w:szCs w:val="22"/>
        </w:rPr>
      </w:pPr>
    </w:p>
    <w:p w:rsidR="0012542B" w:rsidRPr="00BF3B6D" w:rsidRDefault="0012542B" w:rsidP="0012542B">
      <w:pPr>
        <w:pStyle w:val="Paragraphedeliste"/>
        <w:numPr>
          <w:ilvl w:val="0"/>
          <w:numId w:val="26"/>
        </w:numPr>
        <w:jc w:val="both"/>
        <w:rPr>
          <w:b/>
          <w:color w:val="1F497D" w:themeColor="text2"/>
          <w:sz w:val="22"/>
          <w:szCs w:val="22"/>
        </w:rPr>
      </w:pPr>
      <w:r w:rsidRPr="00BF3B6D">
        <w:rPr>
          <w:b/>
          <w:color w:val="1F497D" w:themeColor="text2"/>
          <w:sz w:val="22"/>
          <w:szCs w:val="22"/>
        </w:rPr>
        <w:t>Indemnité spéciale mensuelle de fonction</w:t>
      </w:r>
    </w:p>
    <w:p w:rsidR="0012542B" w:rsidRDefault="0012542B" w:rsidP="0012542B">
      <w:pPr>
        <w:jc w:val="both"/>
        <w:rPr>
          <w:sz w:val="22"/>
          <w:szCs w:val="22"/>
        </w:rPr>
      </w:pPr>
    </w:p>
    <w:p w:rsidR="0012542B" w:rsidRPr="00CD53E1" w:rsidRDefault="0012542B" w:rsidP="0012542B">
      <w:pPr>
        <w:jc w:val="both"/>
        <w:rPr>
          <w:i/>
          <w:sz w:val="22"/>
          <w:szCs w:val="22"/>
        </w:rPr>
      </w:pPr>
      <w:r w:rsidRPr="00CD53E1">
        <w:rPr>
          <w:i/>
          <w:sz w:val="22"/>
          <w:szCs w:val="22"/>
        </w:rPr>
        <w:t>Décret n° 97-702 du 31 mai 1997 et Décret n° 2006-1397 du 17 novembre 2006</w:t>
      </w:r>
    </w:p>
    <w:p w:rsidR="0012542B" w:rsidRDefault="0012542B" w:rsidP="0012542B">
      <w:pPr>
        <w:jc w:val="both"/>
        <w:rPr>
          <w:sz w:val="22"/>
          <w:szCs w:val="22"/>
        </w:rPr>
      </w:pPr>
    </w:p>
    <w:p w:rsidR="0012542B" w:rsidRDefault="0012542B" w:rsidP="0012542B">
      <w:pPr>
        <w:pStyle w:val="Paragraphedeliste"/>
        <w:numPr>
          <w:ilvl w:val="0"/>
          <w:numId w:val="10"/>
        </w:numPr>
        <w:jc w:val="both"/>
        <w:rPr>
          <w:sz w:val="22"/>
          <w:szCs w:val="22"/>
        </w:rPr>
      </w:pPr>
      <w:r w:rsidRPr="00BF3B6D">
        <w:rPr>
          <w:sz w:val="22"/>
          <w:szCs w:val="22"/>
        </w:rPr>
        <w:t xml:space="preserve">Les agents relevant du cadre d’emplois de </w:t>
      </w:r>
      <w:r w:rsidRPr="000044E6">
        <w:rPr>
          <w:b/>
          <w:sz w:val="22"/>
          <w:szCs w:val="22"/>
        </w:rPr>
        <w:t>Directeur de police municipale</w:t>
      </w:r>
      <w:r w:rsidRPr="00BF3B6D">
        <w:rPr>
          <w:sz w:val="22"/>
          <w:szCs w:val="22"/>
        </w:rPr>
        <w:t xml:space="preserve"> pourront bénéficier d’une indemnité constituée de deux parts :</w:t>
      </w:r>
    </w:p>
    <w:p w:rsidR="0012542B" w:rsidRPr="00BF3B6D" w:rsidRDefault="0012542B" w:rsidP="0012542B">
      <w:pPr>
        <w:pStyle w:val="Paragraphedeliste"/>
        <w:numPr>
          <w:ilvl w:val="1"/>
          <w:numId w:val="10"/>
        </w:numPr>
        <w:jc w:val="both"/>
        <w:rPr>
          <w:sz w:val="22"/>
          <w:szCs w:val="22"/>
        </w:rPr>
      </w:pPr>
      <w:r w:rsidRPr="00BF3B6D">
        <w:rPr>
          <w:sz w:val="22"/>
          <w:szCs w:val="22"/>
        </w:rPr>
        <w:t>une part</w:t>
      </w:r>
      <w:r w:rsidRPr="00BF3B6D">
        <w:t xml:space="preserve"> </w:t>
      </w:r>
      <w:r w:rsidRPr="00BF3B6D">
        <w:rPr>
          <w:sz w:val="22"/>
          <w:szCs w:val="22"/>
        </w:rPr>
        <w:t>fixe d’un montant maximum annuel de 7 500 euros.</w:t>
      </w:r>
    </w:p>
    <w:p w:rsidR="0012542B" w:rsidRDefault="0012542B" w:rsidP="0012542B">
      <w:pPr>
        <w:pStyle w:val="Paragraphedeliste"/>
        <w:numPr>
          <w:ilvl w:val="1"/>
          <w:numId w:val="10"/>
        </w:numPr>
        <w:jc w:val="both"/>
        <w:rPr>
          <w:sz w:val="22"/>
          <w:szCs w:val="22"/>
        </w:rPr>
      </w:pPr>
      <w:r>
        <w:rPr>
          <w:sz w:val="22"/>
          <w:szCs w:val="22"/>
        </w:rPr>
        <w:t>u</w:t>
      </w:r>
      <w:r w:rsidRPr="00BF3B6D">
        <w:rPr>
          <w:sz w:val="22"/>
          <w:szCs w:val="22"/>
        </w:rPr>
        <w:t>ne part variable égale au plus à 25 % du traitement soumis à retenue pour pension</w:t>
      </w:r>
      <w:r>
        <w:rPr>
          <w:sz w:val="22"/>
          <w:szCs w:val="22"/>
        </w:rPr>
        <w:t xml:space="preserve"> </w:t>
      </w:r>
      <w:r w:rsidRPr="00BF3B6D">
        <w:rPr>
          <w:sz w:val="22"/>
          <w:szCs w:val="22"/>
        </w:rPr>
        <w:t>(hors supplément familial et indemnité de résidence).</w:t>
      </w:r>
    </w:p>
    <w:p w:rsidR="0012542B" w:rsidRDefault="0012542B" w:rsidP="0012542B">
      <w:pPr>
        <w:pStyle w:val="Paragraphedeliste"/>
        <w:ind w:left="1440"/>
        <w:jc w:val="both"/>
        <w:rPr>
          <w:sz w:val="22"/>
          <w:szCs w:val="22"/>
        </w:rPr>
      </w:pPr>
    </w:p>
    <w:p w:rsidR="0012542B" w:rsidRDefault="0012542B" w:rsidP="0012542B">
      <w:pPr>
        <w:pStyle w:val="Paragraphedeliste"/>
        <w:numPr>
          <w:ilvl w:val="0"/>
          <w:numId w:val="10"/>
        </w:numPr>
        <w:jc w:val="both"/>
        <w:rPr>
          <w:sz w:val="22"/>
          <w:szCs w:val="22"/>
        </w:rPr>
      </w:pPr>
      <w:r w:rsidRPr="000044E6">
        <w:rPr>
          <w:b/>
          <w:sz w:val="22"/>
          <w:szCs w:val="22"/>
        </w:rPr>
        <w:t>Les chefs de service de police principaux de 1</w:t>
      </w:r>
      <w:r w:rsidRPr="000044E6">
        <w:rPr>
          <w:b/>
          <w:sz w:val="22"/>
          <w:szCs w:val="22"/>
          <w:vertAlign w:val="superscript"/>
        </w:rPr>
        <w:t>ère</w:t>
      </w:r>
      <w:r w:rsidRPr="000044E6">
        <w:rPr>
          <w:b/>
          <w:sz w:val="22"/>
          <w:szCs w:val="22"/>
        </w:rPr>
        <w:t xml:space="preserve"> classe, les chefs de service de police principaux de 2</w:t>
      </w:r>
      <w:r w:rsidRPr="000044E6">
        <w:rPr>
          <w:b/>
          <w:sz w:val="22"/>
          <w:szCs w:val="22"/>
          <w:vertAlign w:val="superscript"/>
        </w:rPr>
        <w:t>ème</w:t>
      </w:r>
      <w:r w:rsidRPr="000044E6">
        <w:rPr>
          <w:b/>
          <w:sz w:val="22"/>
          <w:szCs w:val="22"/>
        </w:rPr>
        <w:t xml:space="preserve"> classe (du 5</w:t>
      </w:r>
      <w:r w:rsidRPr="000044E6">
        <w:rPr>
          <w:b/>
          <w:sz w:val="22"/>
          <w:szCs w:val="22"/>
          <w:vertAlign w:val="superscript"/>
        </w:rPr>
        <w:t>ème</w:t>
      </w:r>
      <w:r w:rsidRPr="000044E6">
        <w:rPr>
          <w:b/>
          <w:sz w:val="22"/>
          <w:szCs w:val="22"/>
        </w:rPr>
        <w:t xml:space="preserve"> au 8</w:t>
      </w:r>
      <w:r w:rsidRPr="000044E6">
        <w:rPr>
          <w:b/>
          <w:sz w:val="22"/>
          <w:szCs w:val="22"/>
          <w:vertAlign w:val="superscript"/>
        </w:rPr>
        <w:t xml:space="preserve">ème </w:t>
      </w:r>
      <w:r w:rsidRPr="000044E6">
        <w:rPr>
          <w:b/>
          <w:sz w:val="22"/>
          <w:szCs w:val="22"/>
        </w:rPr>
        <w:t>échelon) et les chefs de service de police (du 6</w:t>
      </w:r>
      <w:r w:rsidRPr="000044E6">
        <w:rPr>
          <w:b/>
          <w:sz w:val="22"/>
          <w:szCs w:val="22"/>
          <w:vertAlign w:val="superscript"/>
        </w:rPr>
        <w:t>ème</w:t>
      </w:r>
      <w:r w:rsidRPr="000044E6">
        <w:rPr>
          <w:b/>
          <w:sz w:val="22"/>
          <w:szCs w:val="22"/>
        </w:rPr>
        <w:t xml:space="preserve"> au 13</w:t>
      </w:r>
      <w:r w:rsidRPr="000044E6">
        <w:rPr>
          <w:b/>
          <w:sz w:val="22"/>
          <w:szCs w:val="22"/>
          <w:vertAlign w:val="superscript"/>
        </w:rPr>
        <w:t>ème</w:t>
      </w:r>
      <w:r w:rsidRPr="000044E6">
        <w:rPr>
          <w:b/>
          <w:sz w:val="22"/>
          <w:szCs w:val="22"/>
        </w:rPr>
        <w:t xml:space="preserve"> échelon)</w:t>
      </w:r>
      <w:r>
        <w:rPr>
          <w:sz w:val="22"/>
          <w:szCs w:val="22"/>
        </w:rPr>
        <w:t xml:space="preserve"> pourront bénéficier d’une indemnité d’un montant maximum de </w:t>
      </w:r>
      <w:r w:rsidRPr="00BF35EE">
        <w:rPr>
          <w:b/>
          <w:sz w:val="22"/>
          <w:szCs w:val="22"/>
        </w:rPr>
        <w:t>30% de leur traitement mensuel brut</w:t>
      </w:r>
      <w:r w:rsidRPr="00CD53E1">
        <w:rPr>
          <w:sz w:val="22"/>
          <w:szCs w:val="22"/>
        </w:rPr>
        <w:t xml:space="preserve"> soumis à retenue pour pension pour  (hors supplément familial et indemnité de résidence)</w:t>
      </w:r>
    </w:p>
    <w:p w:rsidR="0012542B" w:rsidRDefault="0012542B" w:rsidP="0012542B">
      <w:pPr>
        <w:pStyle w:val="Paragraphedeliste"/>
        <w:jc w:val="both"/>
        <w:rPr>
          <w:sz w:val="22"/>
          <w:szCs w:val="22"/>
        </w:rPr>
      </w:pPr>
    </w:p>
    <w:p w:rsidR="0012542B" w:rsidRDefault="0012542B" w:rsidP="0012542B">
      <w:pPr>
        <w:pStyle w:val="Paragraphedeliste"/>
        <w:numPr>
          <w:ilvl w:val="0"/>
          <w:numId w:val="10"/>
        </w:numPr>
        <w:jc w:val="both"/>
        <w:rPr>
          <w:sz w:val="22"/>
          <w:szCs w:val="22"/>
        </w:rPr>
      </w:pPr>
      <w:r w:rsidRPr="000044E6">
        <w:rPr>
          <w:b/>
          <w:sz w:val="22"/>
          <w:szCs w:val="22"/>
        </w:rPr>
        <w:t>Les chefs de service de police principaux de 2</w:t>
      </w:r>
      <w:r w:rsidRPr="000044E6">
        <w:rPr>
          <w:b/>
          <w:sz w:val="22"/>
          <w:szCs w:val="22"/>
          <w:vertAlign w:val="superscript"/>
        </w:rPr>
        <w:t>ème</w:t>
      </w:r>
      <w:r w:rsidRPr="000044E6">
        <w:rPr>
          <w:b/>
          <w:sz w:val="22"/>
          <w:szCs w:val="22"/>
        </w:rPr>
        <w:t xml:space="preserve"> classe (du 1</w:t>
      </w:r>
      <w:r w:rsidRPr="000044E6">
        <w:rPr>
          <w:b/>
          <w:sz w:val="22"/>
          <w:szCs w:val="22"/>
          <w:vertAlign w:val="superscript"/>
        </w:rPr>
        <w:t>er</w:t>
      </w:r>
      <w:r w:rsidRPr="000044E6">
        <w:rPr>
          <w:b/>
          <w:sz w:val="22"/>
          <w:szCs w:val="22"/>
        </w:rPr>
        <w:t xml:space="preserve"> au 4</w:t>
      </w:r>
      <w:r w:rsidRPr="000044E6">
        <w:rPr>
          <w:b/>
          <w:sz w:val="22"/>
          <w:szCs w:val="22"/>
          <w:vertAlign w:val="superscript"/>
        </w:rPr>
        <w:t>ème</w:t>
      </w:r>
      <w:r w:rsidRPr="000044E6">
        <w:rPr>
          <w:b/>
          <w:sz w:val="22"/>
          <w:szCs w:val="22"/>
        </w:rPr>
        <w:t xml:space="preserve"> échelon) et les chefs de service de police municipale (jusqu’au 5</w:t>
      </w:r>
      <w:r w:rsidRPr="000044E6">
        <w:rPr>
          <w:b/>
          <w:sz w:val="22"/>
          <w:szCs w:val="22"/>
          <w:vertAlign w:val="superscript"/>
        </w:rPr>
        <w:t>ème</w:t>
      </w:r>
      <w:r w:rsidRPr="000044E6">
        <w:rPr>
          <w:b/>
          <w:sz w:val="22"/>
          <w:szCs w:val="22"/>
        </w:rPr>
        <w:t xml:space="preserve"> échelon inclus)</w:t>
      </w:r>
      <w:r>
        <w:rPr>
          <w:sz w:val="22"/>
          <w:szCs w:val="22"/>
        </w:rPr>
        <w:t xml:space="preserve"> pourront bénéficier d’une indemnité d’un montant maximum de </w:t>
      </w:r>
      <w:r w:rsidRPr="00BF35EE">
        <w:rPr>
          <w:b/>
          <w:sz w:val="22"/>
          <w:szCs w:val="22"/>
        </w:rPr>
        <w:t>22% de leur traitement mensuel brut</w:t>
      </w:r>
      <w:r w:rsidRPr="00CD53E1">
        <w:rPr>
          <w:sz w:val="22"/>
          <w:szCs w:val="22"/>
        </w:rPr>
        <w:t xml:space="preserve"> soumis à retenue pour pension (hors supplément familial et indemnité de résidence)</w:t>
      </w:r>
    </w:p>
    <w:p w:rsidR="0012542B" w:rsidRPr="00BF3B6D" w:rsidRDefault="0012542B" w:rsidP="0012542B">
      <w:pPr>
        <w:pStyle w:val="Paragraphedeliste"/>
        <w:jc w:val="both"/>
        <w:rPr>
          <w:sz w:val="22"/>
          <w:szCs w:val="22"/>
        </w:rPr>
      </w:pPr>
    </w:p>
    <w:p w:rsidR="0012542B" w:rsidRDefault="0012542B" w:rsidP="0012542B">
      <w:pPr>
        <w:pStyle w:val="Paragraphedeliste"/>
        <w:numPr>
          <w:ilvl w:val="0"/>
          <w:numId w:val="10"/>
        </w:numPr>
        <w:jc w:val="both"/>
        <w:rPr>
          <w:sz w:val="22"/>
          <w:szCs w:val="22"/>
        </w:rPr>
      </w:pPr>
      <w:r w:rsidRPr="000044E6">
        <w:rPr>
          <w:b/>
          <w:sz w:val="22"/>
          <w:szCs w:val="22"/>
        </w:rPr>
        <w:t>Les agents relevant des autres grades du cadre d’emplois d’agents de police municipale</w:t>
      </w:r>
      <w:r>
        <w:rPr>
          <w:sz w:val="22"/>
          <w:szCs w:val="22"/>
        </w:rPr>
        <w:t xml:space="preserve"> pourront bénéficier d’une indemnité maximum de </w:t>
      </w:r>
      <w:r w:rsidRPr="00BF35EE">
        <w:rPr>
          <w:b/>
          <w:sz w:val="22"/>
          <w:szCs w:val="22"/>
        </w:rPr>
        <w:t>20% de leur traitement mensuel brut</w:t>
      </w:r>
      <w:r w:rsidRPr="00CD53E1">
        <w:rPr>
          <w:sz w:val="22"/>
          <w:szCs w:val="22"/>
        </w:rPr>
        <w:t xml:space="preserve"> soumis à retenue pour pension pour les autres grades (hors supplément familial et indemnité de résidence).</w:t>
      </w:r>
    </w:p>
    <w:p w:rsidR="0012542B" w:rsidRPr="00BF3B6D" w:rsidRDefault="0012542B" w:rsidP="0012542B">
      <w:pPr>
        <w:pStyle w:val="Paragraphedeliste"/>
        <w:jc w:val="both"/>
        <w:rPr>
          <w:sz w:val="22"/>
          <w:szCs w:val="22"/>
        </w:rPr>
      </w:pPr>
    </w:p>
    <w:p w:rsidR="0012542B" w:rsidRDefault="0012542B" w:rsidP="0012542B">
      <w:pPr>
        <w:pStyle w:val="Paragraphedeliste"/>
        <w:numPr>
          <w:ilvl w:val="0"/>
          <w:numId w:val="10"/>
        </w:numPr>
        <w:jc w:val="both"/>
      </w:pPr>
      <w:r w:rsidRPr="000044E6">
        <w:rPr>
          <w:b/>
          <w:sz w:val="22"/>
          <w:szCs w:val="22"/>
        </w:rPr>
        <w:t>Les gardes champêtres</w:t>
      </w:r>
      <w:r w:rsidRPr="00BF3B6D">
        <w:rPr>
          <w:sz w:val="22"/>
          <w:szCs w:val="22"/>
        </w:rPr>
        <w:t xml:space="preserve"> pourront bénéficier d’une indemnité d’un montant  maximum de </w:t>
      </w:r>
      <w:r w:rsidRPr="00BF35EE">
        <w:rPr>
          <w:b/>
          <w:sz w:val="22"/>
          <w:szCs w:val="22"/>
        </w:rPr>
        <w:t>16% de leur traitement mensuel brut</w:t>
      </w:r>
      <w:r w:rsidRPr="00BF3B6D">
        <w:rPr>
          <w:sz w:val="22"/>
          <w:szCs w:val="22"/>
        </w:rPr>
        <w:t xml:space="preserve"> soumis à retenue pour pension</w:t>
      </w:r>
      <w:r>
        <w:rPr>
          <w:sz w:val="22"/>
          <w:szCs w:val="22"/>
        </w:rPr>
        <w:t xml:space="preserve"> </w:t>
      </w:r>
      <w:r w:rsidRPr="00BF3B6D">
        <w:rPr>
          <w:sz w:val="22"/>
          <w:szCs w:val="22"/>
        </w:rPr>
        <w:t>(hors supplément familial et indemnité de résidence).</w:t>
      </w:r>
    </w:p>
    <w:p w:rsidR="00E60CDB" w:rsidRDefault="00E60CDB" w:rsidP="00E60CDB">
      <w:pPr>
        <w:jc w:val="both"/>
        <w:rPr>
          <w:b/>
          <w:sz w:val="22"/>
          <w:szCs w:val="22"/>
          <w:u w:val="single"/>
        </w:rPr>
      </w:pPr>
      <w:r>
        <w:rPr>
          <w:b/>
          <w:sz w:val="22"/>
          <w:szCs w:val="22"/>
          <w:u w:val="single"/>
        </w:rPr>
        <w:t>ARTICLE 6 : FILIERE CULTURELLE</w:t>
      </w:r>
    </w:p>
    <w:p w:rsidR="00E60CDB" w:rsidRDefault="00E60CDB" w:rsidP="00E60CDB">
      <w:pPr>
        <w:jc w:val="both"/>
        <w:rPr>
          <w:color w:val="1F497D" w:themeColor="text2"/>
          <w:sz w:val="22"/>
          <w:szCs w:val="22"/>
        </w:rPr>
      </w:pPr>
    </w:p>
    <w:p w:rsidR="00E60CDB" w:rsidRPr="0097553D" w:rsidRDefault="00E60CDB" w:rsidP="00E60CDB">
      <w:pPr>
        <w:jc w:val="both"/>
        <w:rPr>
          <w:color w:val="1F497D" w:themeColor="text2"/>
          <w:sz w:val="22"/>
          <w:szCs w:val="22"/>
          <w:u w:val="single"/>
        </w:rPr>
      </w:pPr>
      <w:r w:rsidRPr="0097553D">
        <w:rPr>
          <w:color w:val="1F497D" w:themeColor="text2"/>
          <w:sz w:val="22"/>
          <w:szCs w:val="22"/>
          <w:u w:val="single"/>
        </w:rPr>
        <w:t>Primes communes à l’ensemble des sous filières</w:t>
      </w:r>
    </w:p>
    <w:p w:rsidR="00E60CDB" w:rsidRDefault="00E60CDB" w:rsidP="00E60CDB">
      <w:pPr>
        <w:jc w:val="both"/>
        <w:rPr>
          <w:color w:val="1F497D" w:themeColor="text2"/>
          <w:sz w:val="22"/>
          <w:szCs w:val="22"/>
        </w:rPr>
      </w:pPr>
    </w:p>
    <w:p w:rsidR="00E60CDB" w:rsidRPr="004926E3" w:rsidRDefault="00E60CDB" w:rsidP="00E60CDB">
      <w:pPr>
        <w:pStyle w:val="Paragraphedeliste"/>
        <w:numPr>
          <w:ilvl w:val="0"/>
          <w:numId w:val="13"/>
        </w:numPr>
        <w:jc w:val="both"/>
        <w:rPr>
          <w:b/>
          <w:color w:val="1F497D" w:themeColor="text2"/>
          <w:sz w:val="22"/>
          <w:szCs w:val="22"/>
        </w:rPr>
      </w:pPr>
      <w:r w:rsidRPr="004926E3">
        <w:rPr>
          <w:b/>
          <w:color w:val="1F497D" w:themeColor="text2"/>
          <w:sz w:val="22"/>
          <w:szCs w:val="22"/>
        </w:rPr>
        <w:t>Indemnité horaire pour travaux supplémentaires (IHTS)</w:t>
      </w:r>
    </w:p>
    <w:p w:rsidR="00E60CDB" w:rsidRDefault="00E60CDB" w:rsidP="00E60CDB">
      <w:pPr>
        <w:jc w:val="both"/>
        <w:rPr>
          <w:color w:val="1F497D" w:themeColor="text2"/>
          <w:sz w:val="22"/>
          <w:szCs w:val="22"/>
        </w:rPr>
      </w:pPr>
    </w:p>
    <w:p w:rsidR="00E60CDB" w:rsidRPr="004926E3" w:rsidRDefault="00E60CDB" w:rsidP="00E60CDB">
      <w:pPr>
        <w:jc w:val="both"/>
        <w:rPr>
          <w:i/>
          <w:sz w:val="22"/>
          <w:szCs w:val="22"/>
        </w:rPr>
      </w:pPr>
      <w:r w:rsidRPr="004926E3">
        <w:rPr>
          <w:i/>
          <w:sz w:val="22"/>
          <w:szCs w:val="22"/>
        </w:rPr>
        <w:t>Décret n° 2002-60 du 14 janvier 2002</w:t>
      </w:r>
    </w:p>
    <w:p w:rsidR="00E60CDB" w:rsidRPr="004926E3" w:rsidRDefault="00E60CDB" w:rsidP="00E60CDB">
      <w:pPr>
        <w:jc w:val="both"/>
        <w:rPr>
          <w:sz w:val="22"/>
          <w:szCs w:val="22"/>
        </w:rPr>
      </w:pPr>
    </w:p>
    <w:p w:rsidR="00E60CDB" w:rsidRDefault="00E60CDB" w:rsidP="00E60CDB">
      <w:pPr>
        <w:jc w:val="both"/>
        <w:rPr>
          <w:sz w:val="22"/>
          <w:szCs w:val="22"/>
        </w:rPr>
      </w:pPr>
      <w:r w:rsidRPr="00A63544">
        <w:rPr>
          <w:sz w:val="22"/>
          <w:szCs w:val="22"/>
        </w:rPr>
        <w:t>Peuvent en bénéficier dans les mêmes conditions que les agents relevant de la filière administrative les agents relevant des cadres d’emplois de :</w:t>
      </w:r>
    </w:p>
    <w:p w:rsidR="00E60CDB" w:rsidRDefault="00E60CDB" w:rsidP="00E60CDB">
      <w:pPr>
        <w:pStyle w:val="Paragraphedeliste"/>
        <w:numPr>
          <w:ilvl w:val="0"/>
          <w:numId w:val="18"/>
        </w:numPr>
        <w:jc w:val="both"/>
        <w:rPr>
          <w:sz w:val="22"/>
          <w:szCs w:val="22"/>
        </w:rPr>
      </w:pPr>
      <w:r>
        <w:rPr>
          <w:sz w:val="22"/>
          <w:szCs w:val="22"/>
        </w:rPr>
        <w:t>Assistant de conservation</w:t>
      </w:r>
    </w:p>
    <w:p w:rsidR="00E60CDB" w:rsidRPr="00A63544" w:rsidRDefault="00E60CDB" w:rsidP="00E60CDB">
      <w:pPr>
        <w:pStyle w:val="Paragraphedeliste"/>
        <w:numPr>
          <w:ilvl w:val="0"/>
          <w:numId w:val="18"/>
        </w:numPr>
        <w:jc w:val="both"/>
        <w:rPr>
          <w:sz w:val="22"/>
          <w:szCs w:val="22"/>
        </w:rPr>
      </w:pPr>
      <w:r>
        <w:rPr>
          <w:sz w:val="22"/>
          <w:szCs w:val="22"/>
        </w:rPr>
        <w:lastRenderedPageBreak/>
        <w:t>Adjoint du patrimoine</w:t>
      </w:r>
    </w:p>
    <w:p w:rsidR="00E60CDB" w:rsidRPr="004926E3" w:rsidRDefault="00E60CDB" w:rsidP="00E60CDB">
      <w:pPr>
        <w:jc w:val="both"/>
        <w:rPr>
          <w:sz w:val="22"/>
          <w:szCs w:val="22"/>
        </w:rPr>
      </w:pPr>
    </w:p>
    <w:p w:rsidR="00E60CDB" w:rsidRPr="004D408F" w:rsidRDefault="00E60CDB" w:rsidP="00E60CDB">
      <w:pPr>
        <w:pStyle w:val="Paragraphedeliste"/>
        <w:numPr>
          <w:ilvl w:val="0"/>
          <w:numId w:val="13"/>
        </w:numPr>
        <w:jc w:val="both"/>
        <w:rPr>
          <w:b/>
          <w:color w:val="1F497D" w:themeColor="text2"/>
          <w:sz w:val="22"/>
          <w:szCs w:val="22"/>
        </w:rPr>
      </w:pPr>
      <w:r w:rsidRPr="004D408F">
        <w:rPr>
          <w:b/>
          <w:color w:val="1F497D" w:themeColor="text2"/>
          <w:sz w:val="22"/>
          <w:szCs w:val="22"/>
        </w:rPr>
        <w:t>Indemnité d’administration et de technicité (IAT)</w:t>
      </w:r>
    </w:p>
    <w:p w:rsidR="00E60CDB" w:rsidRDefault="00E60CDB" w:rsidP="00E60CDB">
      <w:pPr>
        <w:jc w:val="both"/>
        <w:rPr>
          <w:color w:val="1F497D" w:themeColor="text2"/>
          <w:sz w:val="22"/>
          <w:szCs w:val="22"/>
        </w:rPr>
      </w:pPr>
    </w:p>
    <w:p w:rsidR="00E60CDB" w:rsidRPr="004D408F" w:rsidRDefault="00E60CDB" w:rsidP="00E60CDB">
      <w:pPr>
        <w:jc w:val="both"/>
        <w:rPr>
          <w:i/>
          <w:sz w:val="22"/>
          <w:szCs w:val="22"/>
        </w:rPr>
      </w:pPr>
      <w:r w:rsidRPr="004D408F">
        <w:rPr>
          <w:i/>
          <w:sz w:val="22"/>
          <w:szCs w:val="22"/>
        </w:rPr>
        <w:t>Décret n° 2002-61 du 14 janvier 2002 et Arrêté du 14 janvier 2002</w:t>
      </w:r>
    </w:p>
    <w:p w:rsidR="00E60CDB" w:rsidRDefault="00E60CDB" w:rsidP="00E60CDB">
      <w:pPr>
        <w:jc w:val="both"/>
        <w:rPr>
          <w:color w:val="1F497D" w:themeColor="text2"/>
          <w:sz w:val="22"/>
          <w:szCs w:val="22"/>
        </w:rPr>
      </w:pPr>
    </w:p>
    <w:p w:rsidR="00E60CDB" w:rsidRPr="004D408F" w:rsidRDefault="00E60CDB" w:rsidP="00E60CDB">
      <w:pPr>
        <w:jc w:val="both"/>
        <w:rPr>
          <w:sz w:val="22"/>
          <w:szCs w:val="22"/>
        </w:rPr>
      </w:pPr>
      <w:r w:rsidRPr="004D408F">
        <w:rPr>
          <w:sz w:val="22"/>
          <w:szCs w:val="22"/>
        </w:rPr>
        <w:t xml:space="preserve">Il </w:t>
      </w:r>
      <w:r>
        <w:rPr>
          <w:sz w:val="22"/>
          <w:szCs w:val="22"/>
        </w:rPr>
        <w:t>peut être</w:t>
      </w:r>
      <w:r w:rsidRPr="004D408F">
        <w:rPr>
          <w:sz w:val="22"/>
          <w:szCs w:val="22"/>
        </w:rPr>
        <w:t xml:space="preserve"> institué une indemnité d’administration et de technicité calculée sur la base du montant de référence annuel indexé sur la valeur du point d’indice de la Fonction Publique</w:t>
      </w:r>
      <w:r>
        <w:rPr>
          <w:sz w:val="22"/>
          <w:szCs w:val="22"/>
        </w:rPr>
        <w:t xml:space="preserve"> pour les grades suivants </w:t>
      </w:r>
      <w:r w:rsidR="003477A1">
        <w:rPr>
          <w:sz w:val="22"/>
          <w:szCs w:val="22"/>
        </w:rPr>
        <w:t>(agents</w:t>
      </w:r>
      <w:r>
        <w:rPr>
          <w:sz w:val="22"/>
          <w:szCs w:val="22"/>
        </w:rPr>
        <w:t xml:space="preserve"> de catégorie C et B dans la limite de l’IB 380</w:t>
      </w:r>
      <w:r w:rsidR="003477A1">
        <w:rPr>
          <w:sz w:val="22"/>
          <w:szCs w:val="22"/>
        </w:rPr>
        <w:t>) :</w:t>
      </w:r>
    </w:p>
    <w:p w:rsidR="00E60CDB" w:rsidRPr="004D408F" w:rsidRDefault="00E60CDB" w:rsidP="00E60CDB">
      <w:pPr>
        <w:jc w:val="both"/>
        <w:rPr>
          <w:color w:val="1F497D" w:themeColor="text2"/>
          <w:sz w:val="22"/>
          <w:szCs w:val="22"/>
        </w:rPr>
      </w:pPr>
    </w:p>
    <w:tbl>
      <w:tblPr>
        <w:tblpPr w:leftFromText="141" w:rightFromText="141" w:vertAnchor="text" w:horzAnchor="margin" w:tblpY="22"/>
        <w:tblW w:w="876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5086"/>
        <w:gridCol w:w="3683"/>
      </w:tblGrid>
      <w:tr w:rsidR="00E60CDB" w:rsidRPr="004D408F" w:rsidTr="00231D2B">
        <w:trPr>
          <w:cantSplit/>
          <w:trHeight w:val="512"/>
        </w:trPr>
        <w:tc>
          <w:tcPr>
            <w:tcW w:w="5086" w:type="dxa"/>
            <w:vAlign w:val="center"/>
          </w:tcPr>
          <w:p w:rsidR="00E60CDB" w:rsidRPr="004D408F" w:rsidRDefault="00E60CDB" w:rsidP="00231D2B">
            <w:pPr>
              <w:jc w:val="center"/>
              <w:rPr>
                <w:b/>
                <w:sz w:val="22"/>
                <w:szCs w:val="22"/>
              </w:rPr>
            </w:pPr>
            <w:r w:rsidRPr="004D408F">
              <w:rPr>
                <w:b/>
                <w:sz w:val="22"/>
                <w:szCs w:val="22"/>
              </w:rPr>
              <w:t>GRADES</w:t>
            </w:r>
          </w:p>
        </w:tc>
        <w:tc>
          <w:tcPr>
            <w:tcW w:w="3683" w:type="dxa"/>
            <w:vAlign w:val="center"/>
          </w:tcPr>
          <w:p w:rsidR="00E60CDB" w:rsidRPr="00A63544" w:rsidRDefault="00E60CDB" w:rsidP="00231D2B">
            <w:pPr>
              <w:jc w:val="center"/>
              <w:rPr>
                <w:b/>
                <w:sz w:val="22"/>
                <w:szCs w:val="22"/>
              </w:rPr>
            </w:pPr>
            <w:r w:rsidRPr="00A63544">
              <w:rPr>
                <w:b/>
                <w:sz w:val="22"/>
                <w:szCs w:val="22"/>
              </w:rPr>
              <w:t xml:space="preserve">Montant de référence annuel </w:t>
            </w:r>
            <w:r w:rsidRPr="00A63544">
              <w:rPr>
                <w:b/>
                <w:sz w:val="22"/>
                <w:szCs w:val="22"/>
              </w:rPr>
              <w:br/>
              <w:t>(en euros)</w:t>
            </w:r>
          </w:p>
        </w:tc>
      </w:tr>
      <w:tr w:rsidR="00E60CDB" w:rsidRPr="004D408F" w:rsidTr="00231D2B">
        <w:trPr>
          <w:cantSplit/>
          <w:trHeight w:val="512"/>
        </w:trPr>
        <w:tc>
          <w:tcPr>
            <w:tcW w:w="5086" w:type="dxa"/>
            <w:vAlign w:val="center"/>
          </w:tcPr>
          <w:p w:rsidR="00E60CDB" w:rsidRPr="00A63544" w:rsidRDefault="00E60CDB" w:rsidP="00231D2B">
            <w:pPr>
              <w:rPr>
                <w:sz w:val="22"/>
                <w:szCs w:val="22"/>
              </w:rPr>
            </w:pPr>
            <w:r>
              <w:rPr>
                <w:sz w:val="22"/>
                <w:szCs w:val="22"/>
              </w:rPr>
              <w:t>Assistant de conservation principal de 2</w:t>
            </w:r>
            <w:r w:rsidRPr="00FB4AC4">
              <w:rPr>
                <w:sz w:val="22"/>
                <w:szCs w:val="22"/>
                <w:vertAlign w:val="superscript"/>
              </w:rPr>
              <w:t>ème</w:t>
            </w:r>
            <w:r>
              <w:rPr>
                <w:sz w:val="22"/>
                <w:szCs w:val="22"/>
              </w:rPr>
              <w:t xml:space="preserve"> classe jusqu’au 4</w:t>
            </w:r>
            <w:r w:rsidRPr="00FB4AC4">
              <w:rPr>
                <w:sz w:val="22"/>
                <w:szCs w:val="22"/>
                <w:vertAlign w:val="superscript"/>
              </w:rPr>
              <w:t>ème</w:t>
            </w:r>
            <w:r>
              <w:rPr>
                <w:sz w:val="22"/>
                <w:szCs w:val="22"/>
              </w:rPr>
              <w:t xml:space="preserve"> échelon</w:t>
            </w:r>
          </w:p>
        </w:tc>
        <w:tc>
          <w:tcPr>
            <w:tcW w:w="3683" w:type="dxa"/>
            <w:vAlign w:val="center"/>
          </w:tcPr>
          <w:p w:rsidR="00E60CDB" w:rsidRPr="00A63544" w:rsidRDefault="00E60CDB" w:rsidP="00231D2B">
            <w:pPr>
              <w:jc w:val="center"/>
              <w:rPr>
                <w:sz w:val="22"/>
                <w:szCs w:val="22"/>
              </w:rPr>
            </w:pPr>
            <w:r>
              <w:rPr>
                <w:sz w:val="22"/>
                <w:szCs w:val="22"/>
              </w:rPr>
              <w:t>706,62</w:t>
            </w:r>
          </w:p>
        </w:tc>
      </w:tr>
      <w:tr w:rsidR="00E60CDB" w:rsidRPr="004D408F" w:rsidTr="00231D2B">
        <w:trPr>
          <w:cantSplit/>
          <w:trHeight w:val="249"/>
        </w:trPr>
        <w:tc>
          <w:tcPr>
            <w:tcW w:w="5086" w:type="dxa"/>
            <w:vAlign w:val="center"/>
          </w:tcPr>
          <w:p w:rsidR="00E60CDB" w:rsidRPr="00A63544" w:rsidRDefault="00E60CDB" w:rsidP="00231D2B">
            <w:pPr>
              <w:rPr>
                <w:sz w:val="22"/>
                <w:szCs w:val="22"/>
              </w:rPr>
            </w:pPr>
            <w:r>
              <w:rPr>
                <w:sz w:val="22"/>
                <w:szCs w:val="22"/>
              </w:rPr>
              <w:t xml:space="preserve">Assistant de conservation </w:t>
            </w:r>
            <w:r w:rsidRPr="00A63544">
              <w:rPr>
                <w:sz w:val="22"/>
                <w:szCs w:val="22"/>
              </w:rPr>
              <w:t xml:space="preserve"> jusqu’au 5</w:t>
            </w:r>
            <w:r w:rsidRPr="00A63544">
              <w:rPr>
                <w:sz w:val="22"/>
                <w:szCs w:val="22"/>
                <w:vertAlign w:val="superscript"/>
              </w:rPr>
              <w:t>ème</w:t>
            </w:r>
            <w:r w:rsidRPr="00A63544">
              <w:rPr>
                <w:sz w:val="22"/>
                <w:szCs w:val="22"/>
              </w:rPr>
              <w:t xml:space="preserve"> échelon </w:t>
            </w:r>
          </w:p>
        </w:tc>
        <w:tc>
          <w:tcPr>
            <w:tcW w:w="3683" w:type="dxa"/>
            <w:vAlign w:val="center"/>
          </w:tcPr>
          <w:p w:rsidR="00E60CDB" w:rsidRPr="00A63544" w:rsidRDefault="00E60CDB" w:rsidP="00231D2B">
            <w:pPr>
              <w:jc w:val="center"/>
              <w:rPr>
                <w:sz w:val="22"/>
                <w:szCs w:val="22"/>
              </w:rPr>
            </w:pPr>
            <w:r w:rsidRPr="00A63544">
              <w:rPr>
                <w:sz w:val="22"/>
                <w:szCs w:val="22"/>
              </w:rPr>
              <w:t>588,69</w:t>
            </w:r>
          </w:p>
        </w:tc>
      </w:tr>
      <w:tr w:rsidR="00E60CDB" w:rsidRPr="004D408F" w:rsidTr="00231D2B">
        <w:trPr>
          <w:cantSplit/>
          <w:trHeight w:val="249"/>
        </w:trPr>
        <w:tc>
          <w:tcPr>
            <w:tcW w:w="5086" w:type="dxa"/>
            <w:vAlign w:val="center"/>
          </w:tcPr>
          <w:p w:rsidR="00E60CDB" w:rsidRPr="00A63544" w:rsidRDefault="00E60CDB" w:rsidP="00231D2B">
            <w:pPr>
              <w:rPr>
                <w:sz w:val="22"/>
                <w:szCs w:val="22"/>
              </w:rPr>
            </w:pPr>
            <w:r w:rsidRPr="00A63544">
              <w:rPr>
                <w:sz w:val="22"/>
                <w:szCs w:val="22"/>
              </w:rPr>
              <w:t>Adjoint du patrimoine principal de 1</w:t>
            </w:r>
            <w:r w:rsidRPr="00A63544">
              <w:rPr>
                <w:sz w:val="22"/>
                <w:szCs w:val="22"/>
                <w:vertAlign w:val="superscript"/>
              </w:rPr>
              <w:t>ère</w:t>
            </w:r>
            <w:r w:rsidRPr="00A63544">
              <w:rPr>
                <w:sz w:val="22"/>
                <w:szCs w:val="22"/>
              </w:rPr>
              <w:t xml:space="preserve"> classe    </w:t>
            </w:r>
          </w:p>
        </w:tc>
        <w:tc>
          <w:tcPr>
            <w:tcW w:w="3683" w:type="dxa"/>
            <w:vAlign w:val="center"/>
          </w:tcPr>
          <w:p w:rsidR="00E60CDB" w:rsidRPr="00A63544" w:rsidRDefault="00E60CDB" w:rsidP="00231D2B">
            <w:pPr>
              <w:jc w:val="center"/>
              <w:rPr>
                <w:sz w:val="22"/>
                <w:szCs w:val="22"/>
              </w:rPr>
            </w:pPr>
            <w:r w:rsidRPr="00A63544">
              <w:rPr>
                <w:sz w:val="22"/>
                <w:szCs w:val="22"/>
              </w:rPr>
              <w:t>476,10</w:t>
            </w:r>
          </w:p>
        </w:tc>
      </w:tr>
      <w:tr w:rsidR="00E60CDB" w:rsidRPr="004D408F" w:rsidTr="00231D2B">
        <w:trPr>
          <w:cantSplit/>
          <w:trHeight w:val="249"/>
        </w:trPr>
        <w:tc>
          <w:tcPr>
            <w:tcW w:w="5086" w:type="dxa"/>
            <w:vAlign w:val="center"/>
          </w:tcPr>
          <w:p w:rsidR="00E60CDB" w:rsidRPr="00A63544" w:rsidRDefault="00E60CDB" w:rsidP="00231D2B">
            <w:pPr>
              <w:rPr>
                <w:sz w:val="22"/>
                <w:szCs w:val="22"/>
              </w:rPr>
            </w:pPr>
            <w:r w:rsidRPr="00A63544">
              <w:rPr>
                <w:sz w:val="22"/>
                <w:szCs w:val="22"/>
              </w:rPr>
              <w:t>Adjoint du patrimoine principal de 2</w:t>
            </w:r>
            <w:r w:rsidRPr="00A63544">
              <w:rPr>
                <w:sz w:val="22"/>
                <w:szCs w:val="22"/>
                <w:vertAlign w:val="superscript"/>
              </w:rPr>
              <w:t>ème</w:t>
            </w:r>
            <w:r w:rsidRPr="00A63544">
              <w:rPr>
                <w:sz w:val="22"/>
                <w:szCs w:val="22"/>
              </w:rPr>
              <w:t xml:space="preserve"> classe</w:t>
            </w:r>
          </w:p>
        </w:tc>
        <w:tc>
          <w:tcPr>
            <w:tcW w:w="3683" w:type="dxa"/>
            <w:vAlign w:val="center"/>
          </w:tcPr>
          <w:p w:rsidR="00E60CDB" w:rsidRPr="00A63544" w:rsidRDefault="00E60CDB" w:rsidP="00231D2B">
            <w:pPr>
              <w:jc w:val="center"/>
              <w:rPr>
                <w:sz w:val="22"/>
                <w:szCs w:val="22"/>
              </w:rPr>
            </w:pPr>
            <w:r w:rsidRPr="00A63544">
              <w:rPr>
                <w:sz w:val="22"/>
                <w:szCs w:val="22"/>
              </w:rPr>
              <w:t>469,67</w:t>
            </w:r>
          </w:p>
        </w:tc>
      </w:tr>
      <w:tr w:rsidR="00E60CDB" w:rsidRPr="004D408F" w:rsidTr="00231D2B">
        <w:trPr>
          <w:cantSplit/>
          <w:trHeight w:val="249"/>
        </w:trPr>
        <w:tc>
          <w:tcPr>
            <w:tcW w:w="5086" w:type="dxa"/>
            <w:vAlign w:val="center"/>
          </w:tcPr>
          <w:p w:rsidR="00E60CDB" w:rsidRPr="00A63544" w:rsidRDefault="00E60CDB" w:rsidP="00231D2B">
            <w:pPr>
              <w:rPr>
                <w:sz w:val="22"/>
                <w:szCs w:val="22"/>
              </w:rPr>
            </w:pPr>
            <w:r w:rsidRPr="00A63544">
              <w:rPr>
                <w:sz w:val="22"/>
                <w:szCs w:val="22"/>
              </w:rPr>
              <w:t>Adjoint du patrimoine de 1</w:t>
            </w:r>
            <w:r w:rsidRPr="00A63544">
              <w:rPr>
                <w:sz w:val="22"/>
                <w:szCs w:val="22"/>
                <w:vertAlign w:val="superscript"/>
              </w:rPr>
              <w:t>ère</w:t>
            </w:r>
            <w:r w:rsidRPr="00A63544">
              <w:rPr>
                <w:sz w:val="22"/>
                <w:szCs w:val="22"/>
              </w:rPr>
              <w:t xml:space="preserve"> classe</w:t>
            </w:r>
          </w:p>
        </w:tc>
        <w:tc>
          <w:tcPr>
            <w:tcW w:w="3683" w:type="dxa"/>
            <w:vAlign w:val="center"/>
          </w:tcPr>
          <w:p w:rsidR="00E60CDB" w:rsidRPr="00A63544" w:rsidRDefault="00E60CDB" w:rsidP="00231D2B">
            <w:pPr>
              <w:jc w:val="center"/>
              <w:rPr>
                <w:sz w:val="22"/>
                <w:szCs w:val="22"/>
              </w:rPr>
            </w:pPr>
            <w:r w:rsidRPr="00A63544">
              <w:rPr>
                <w:sz w:val="22"/>
                <w:szCs w:val="22"/>
              </w:rPr>
              <w:t>464,30</w:t>
            </w:r>
          </w:p>
        </w:tc>
      </w:tr>
      <w:tr w:rsidR="00E60CDB" w:rsidRPr="004D408F" w:rsidTr="00231D2B">
        <w:trPr>
          <w:cantSplit/>
          <w:trHeight w:val="249"/>
        </w:trPr>
        <w:tc>
          <w:tcPr>
            <w:tcW w:w="5086" w:type="dxa"/>
            <w:vAlign w:val="center"/>
          </w:tcPr>
          <w:p w:rsidR="00E60CDB" w:rsidRPr="00A63544" w:rsidRDefault="00E60CDB" w:rsidP="00231D2B">
            <w:pPr>
              <w:rPr>
                <w:sz w:val="22"/>
                <w:szCs w:val="22"/>
              </w:rPr>
            </w:pPr>
            <w:r w:rsidRPr="00A63544">
              <w:rPr>
                <w:sz w:val="22"/>
                <w:szCs w:val="22"/>
              </w:rPr>
              <w:t>Adjoint du patrimoine de 2</w:t>
            </w:r>
            <w:r w:rsidRPr="00A63544">
              <w:rPr>
                <w:sz w:val="22"/>
                <w:szCs w:val="22"/>
                <w:vertAlign w:val="superscript"/>
              </w:rPr>
              <w:t>ème</w:t>
            </w:r>
            <w:r w:rsidRPr="00A63544">
              <w:rPr>
                <w:sz w:val="22"/>
                <w:szCs w:val="22"/>
              </w:rPr>
              <w:t xml:space="preserve"> classe</w:t>
            </w:r>
          </w:p>
        </w:tc>
        <w:tc>
          <w:tcPr>
            <w:tcW w:w="3683" w:type="dxa"/>
            <w:vAlign w:val="center"/>
          </w:tcPr>
          <w:p w:rsidR="00E60CDB" w:rsidRPr="00A63544" w:rsidRDefault="00E60CDB" w:rsidP="00231D2B">
            <w:pPr>
              <w:jc w:val="center"/>
              <w:rPr>
                <w:sz w:val="22"/>
                <w:szCs w:val="22"/>
              </w:rPr>
            </w:pPr>
            <w:r w:rsidRPr="00A63544">
              <w:rPr>
                <w:sz w:val="22"/>
                <w:szCs w:val="22"/>
              </w:rPr>
              <w:t>449,28</w:t>
            </w:r>
          </w:p>
        </w:tc>
      </w:tr>
    </w:tbl>
    <w:p w:rsidR="00E60CDB" w:rsidRPr="004D408F" w:rsidRDefault="00E60CDB" w:rsidP="00E60CDB">
      <w:pPr>
        <w:jc w:val="both"/>
        <w:rPr>
          <w:color w:val="1F497D" w:themeColor="text2"/>
          <w:sz w:val="22"/>
          <w:szCs w:val="22"/>
        </w:rPr>
      </w:pPr>
    </w:p>
    <w:p w:rsidR="00E60CDB" w:rsidRPr="004D408F" w:rsidRDefault="00E60CDB" w:rsidP="00E60CDB">
      <w:pPr>
        <w:pStyle w:val="Paragraphedeliste"/>
        <w:numPr>
          <w:ilvl w:val="0"/>
          <w:numId w:val="8"/>
        </w:numPr>
        <w:jc w:val="both"/>
        <w:rPr>
          <w:sz w:val="22"/>
          <w:szCs w:val="22"/>
        </w:rPr>
      </w:pPr>
      <w:r w:rsidRPr="004D408F">
        <w:rPr>
          <w:sz w:val="22"/>
          <w:szCs w:val="22"/>
        </w:rPr>
        <w:t xml:space="preserve">Pour le calcul des attributions individuelles, la manière de servir </w:t>
      </w:r>
      <w:r w:rsidRPr="004D408F">
        <w:rPr>
          <w:sz w:val="22"/>
          <w:szCs w:val="22"/>
        </w:rPr>
        <w:br/>
        <w:t xml:space="preserve">de l’agent sera évaluée </w:t>
      </w:r>
      <w:r w:rsidRPr="00A63544">
        <w:rPr>
          <w:sz w:val="22"/>
          <w:szCs w:val="22"/>
        </w:rPr>
        <w:t>de 0 à 8.</w:t>
      </w:r>
    </w:p>
    <w:p w:rsidR="00E60CDB" w:rsidRDefault="00E60CDB" w:rsidP="00E60CDB">
      <w:pPr>
        <w:jc w:val="both"/>
        <w:rPr>
          <w:color w:val="1F497D" w:themeColor="text2"/>
          <w:sz w:val="22"/>
          <w:szCs w:val="22"/>
        </w:rPr>
      </w:pPr>
    </w:p>
    <w:p w:rsidR="00E60CDB" w:rsidRPr="0097553D" w:rsidRDefault="00E60CDB" w:rsidP="00E60CDB">
      <w:pPr>
        <w:jc w:val="both"/>
        <w:rPr>
          <w:color w:val="1F497D" w:themeColor="text2"/>
          <w:sz w:val="22"/>
          <w:szCs w:val="22"/>
          <w:u w:val="single"/>
        </w:rPr>
      </w:pPr>
    </w:p>
    <w:p w:rsidR="00E60CDB" w:rsidRPr="0097553D" w:rsidRDefault="00E60CDB" w:rsidP="00E60CDB">
      <w:pPr>
        <w:jc w:val="both"/>
        <w:rPr>
          <w:color w:val="1F497D" w:themeColor="text2"/>
          <w:sz w:val="22"/>
          <w:szCs w:val="22"/>
          <w:u w:val="single"/>
        </w:rPr>
      </w:pPr>
      <w:r w:rsidRPr="0097553D">
        <w:rPr>
          <w:color w:val="1F497D" w:themeColor="text2"/>
          <w:sz w:val="22"/>
          <w:szCs w:val="22"/>
          <w:u w:val="single"/>
        </w:rPr>
        <w:t>Primes pour les sous filières Patrimoine et Bibliothèque</w:t>
      </w:r>
    </w:p>
    <w:p w:rsidR="00E60CDB" w:rsidRDefault="00E60CDB" w:rsidP="00E60CDB">
      <w:pPr>
        <w:jc w:val="both"/>
        <w:rPr>
          <w:color w:val="1F497D" w:themeColor="text2"/>
          <w:sz w:val="22"/>
          <w:szCs w:val="22"/>
        </w:rPr>
      </w:pPr>
    </w:p>
    <w:p w:rsidR="00E60CDB" w:rsidRDefault="00E60CDB" w:rsidP="00E60CDB">
      <w:pPr>
        <w:pStyle w:val="Paragraphedeliste"/>
        <w:numPr>
          <w:ilvl w:val="0"/>
          <w:numId w:val="13"/>
        </w:numPr>
        <w:jc w:val="both"/>
        <w:rPr>
          <w:b/>
          <w:color w:val="1F497D" w:themeColor="text2"/>
          <w:sz w:val="22"/>
          <w:szCs w:val="22"/>
        </w:rPr>
      </w:pPr>
      <w:r w:rsidRPr="005A7CF9">
        <w:rPr>
          <w:b/>
          <w:color w:val="1F497D" w:themeColor="text2"/>
          <w:sz w:val="22"/>
          <w:szCs w:val="22"/>
        </w:rPr>
        <w:t>Indemnité forfaitaire pour travaux supplémentaires</w:t>
      </w:r>
      <w:r>
        <w:rPr>
          <w:b/>
          <w:color w:val="1F497D" w:themeColor="text2"/>
          <w:sz w:val="22"/>
          <w:szCs w:val="22"/>
        </w:rPr>
        <w:t xml:space="preserve"> (IFTS)</w:t>
      </w:r>
    </w:p>
    <w:p w:rsidR="00E60CDB" w:rsidRDefault="00E60CDB" w:rsidP="00E60CDB">
      <w:pPr>
        <w:pStyle w:val="Paragraphedeliste"/>
        <w:jc w:val="both"/>
        <w:rPr>
          <w:b/>
          <w:color w:val="1F497D" w:themeColor="text2"/>
          <w:sz w:val="22"/>
          <w:szCs w:val="22"/>
        </w:rPr>
      </w:pPr>
    </w:p>
    <w:p w:rsidR="00E60CDB" w:rsidRDefault="00E60CDB" w:rsidP="00E60CDB">
      <w:pPr>
        <w:jc w:val="both"/>
        <w:rPr>
          <w:i/>
          <w:sz w:val="22"/>
          <w:szCs w:val="22"/>
        </w:rPr>
      </w:pPr>
      <w:r>
        <w:rPr>
          <w:i/>
          <w:sz w:val="22"/>
          <w:szCs w:val="22"/>
        </w:rPr>
        <w:t>D</w:t>
      </w:r>
      <w:r w:rsidRPr="00D058C6">
        <w:rPr>
          <w:i/>
          <w:sz w:val="22"/>
          <w:szCs w:val="22"/>
        </w:rPr>
        <w:t>écr</w:t>
      </w:r>
      <w:r>
        <w:rPr>
          <w:i/>
          <w:sz w:val="22"/>
          <w:szCs w:val="22"/>
        </w:rPr>
        <w:t>et n° 2002-63 du 14 janvier 2002 et A</w:t>
      </w:r>
      <w:r w:rsidRPr="00D058C6">
        <w:rPr>
          <w:i/>
          <w:sz w:val="22"/>
          <w:szCs w:val="22"/>
        </w:rPr>
        <w:t>rrêté ministériel du 26</w:t>
      </w:r>
      <w:r>
        <w:rPr>
          <w:i/>
          <w:sz w:val="22"/>
          <w:szCs w:val="22"/>
        </w:rPr>
        <w:t xml:space="preserve"> mai </w:t>
      </w:r>
      <w:r w:rsidRPr="00D058C6">
        <w:rPr>
          <w:i/>
          <w:sz w:val="22"/>
          <w:szCs w:val="22"/>
        </w:rPr>
        <w:t>2003</w:t>
      </w:r>
    </w:p>
    <w:p w:rsidR="00E60CDB" w:rsidRDefault="00E60CDB" w:rsidP="00E60CDB">
      <w:pPr>
        <w:jc w:val="both"/>
        <w:rPr>
          <w:i/>
          <w:sz w:val="22"/>
          <w:szCs w:val="22"/>
        </w:rPr>
      </w:pPr>
    </w:p>
    <w:p w:rsidR="00E60CDB" w:rsidRDefault="00E60CDB" w:rsidP="00E60CDB">
      <w:pPr>
        <w:jc w:val="both"/>
        <w:rPr>
          <w:sz w:val="22"/>
          <w:szCs w:val="22"/>
        </w:rPr>
      </w:pPr>
      <w:r w:rsidRPr="00D058C6">
        <w:rPr>
          <w:sz w:val="22"/>
          <w:szCs w:val="22"/>
        </w:rPr>
        <w:t xml:space="preserve">Cette indemnité est instituée au profit des </w:t>
      </w:r>
      <w:r w:rsidRPr="0059591C">
        <w:rPr>
          <w:b/>
          <w:sz w:val="22"/>
          <w:szCs w:val="22"/>
        </w:rPr>
        <w:t>agents appartenant aux cadres d’emplois</w:t>
      </w:r>
      <w:r w:rsidRPr="0059591C">
        <w:rPr>
          <w:b/>
          <w:sz w:val="22"/>
          <w:szCs w:val="22"/>
        </w:rPr>
        <w:br/>
        <w:t>de catégories A et B dont l’indice est supérieur à 380</w:t>
      </w:r>
      <w:r w:rsidRPr="00D058C6">
        <w:rPr>
          <w:sz w:val="22"/>
          <w:szCs w:val="22"/>
        </w:rPr>
        <w:t xml:space="preserve"> selon les taux ci-après, en vigueur au 1</w:t>
      </w:r>
      <w:r w:rsidRPr="00D058C6">
        <w:rPr>
          <w:sz w:val="22"/>
          <w:szCs w:val="22"/>
          <w:vertAlign w:val="superscript"/>
        </w:rPr>
        <w:t>er</w:t>
      </w:r>
      <w:r w:rsidRPr="00D058C6">
        <w:rPr>
          <w:sz w:val="22"/>
          <w:szCs w:val="22"/>
        </w:rPr>
        <w:t xml:space="preserve"> juillet 2010 :</w:t>
      </w:r>
    </w:p>
    <w:p w:rsidR="00E60CDB" w:rsidRPr="00A63544" w:rsidRDefault="00E60CDB" w:rsidP="00E60CDB">
      <w:pPr>
        <w:jc w:val="both"/>
        <w:rPr>
          <w:b/>
          <w:sz w:val="22"/>
          <w:szCs w:val="22"/>
        </w:rPr>
      </w:pPr>
      <w:r>
        <w:rPr>
          <w:sz w:val="22"/>
          <w:szCs w:val="22"/>
        </w:rPr>
        <w:t xml:space="preserve">- </w:t>
      </w:r>
      <w:r w:rsidRPr="00D058C6">
        <w:rPr>
          <w:sz w:val="22"/>
          <w:szCs w:val="22"/>
        </w:rPr>
        <w:t>Attachés de conservation et bibliothécaires</w:t>
      </w:r>
      <w:r w:rsidRPr="00D058C6">
        <w:rPr>
          <w:sz w:val="22"/>
          <w:szCs w:val="22"/>
        </w:rPr>
        <w:tab/>
      </w:r>
      <w:r>
        <w:rPr>
          <w:sz w:val="22"/>
          <w:szCs w:val="22"/>
        </w:rPr>
        <w:t xml:space="preserve">                                </w:t>
      </w:r>
      <w:r w:rsidRPr="00A63544">
        <w:rPr>
          <w:b/>
          <w:sz w:val="22"/>
          <w:szCs w:val="22"/>
        </w:rPr>
        <w:t>1 078,72 €</w:t>
      </w:r>
    </w:p>
    <w:p w:rsidR="00E60CDB" w:rsidRPr="00D058C6" w:rsidRDefault="00E60CDB" w:rsidP="00E60CDB">
      <w:pPr>
        <w:jc w:val="both"/>
        <w:rPr>
          <w:sz w:val="22"/>
          <w:szCs w:val="22"/>
        </w:rPr>
      </w:pPr>
      <w:r w:rsidRPr="00D058C6">
        <w:rPr>
          <w:sz w:val="22"/>
          <w:szCs w:val="22"/>
        </w:rPr>
        <w:t>- Assistants qualifiés de conservation</w:t>
      </w:r>
      <w:r>
        <w:rPr>
          <w:sz w:val="22"/>
          <w:szCs w:val="22"/>
        </w:rPr>
        <w:t xml:space="preserve"> principale de 1ère classe, principal de 2ème classe à partir du 5ème échelon et assistant à partir du 6</w:t>
      </w:r>
      <w:r w:rsidRPr="0059591C">
        <w:rPr>
          <w:sz w:val="22"/>
          <w:szCs w:val="22"/>
          <w:vertAlign w:val="superscript"/>
        </w:rPr>
        <w:t>ème</w:t>
      </w:r>
      <w:r>
        <w:rPr>
          <w:sz w:val="22"/>
          <w:szCs w:val="22"/>
        </w:rPr>
        <w:t xml:space="preserve"> échelon                </w:t>
      </w:r>
      <w:r w:rsidRPr="00A63544">
        <w:rPr>
          <w:b/>
          <w:sz w:val="22"/>
          <w:szCs w:val="22"/>
        </w:rPr>
        <w:t>857,82 €</w:t>
      </w:r>
    </w:p>
    <w:p w:rsidR="00E60CDB" w:rsidRDefault="00E60CDB" w:rsidP="00E60CDB">
      <w:pPr>
        <w:jc w:val="both"/>
        <w:rPr>
          <w:sz w:val="22"/>
          <w:szCs w:val="22"/>
        </w:rPr>
      </w:pPr>
    </w:p>
    <w:p w:rsidR="00E60CDB" w:rsidRPr="00D058C6" w:rsidRDefault="00E60CDB" w:rsidP="00E60CDB">
      <w:pPr>
        <w:pStyle w:val="Paragraphedeliste"/>
        <w:numPr>
          <w:ilvl w:val="0"/>
          <w:numId w:val="8"/>
        </w:numPr>
        <w:jc w:val="both"/>
        <w:rPr>
          <w:sz w:val="22"/>
          <w:szCs w:val="22"/>
        </w:rPr>
      </w:pPr>
      <w:r w:rsidRPr="00D058C6">
        <w:rPr>
          <w:sz w:val="22"/>
          <w:szCs w:val="22"/>
        </w:rPr>
        <w:t xml:space="preserve">Pour le calcul des attributions individuelles, la manière de servir de l’agent sera évaluée </w:t>
      </w:r>
      <w:r w:rsidRPr="00A63544">
        <w:rPr>
          <w:sz w:val="22"/>
          <w:szCs w:val="22"/>
        </w:rPr>
        <w:t>de 0 à 8.</w:t>
      </w:r>
    </w:p>
    <w:p w:rsidR="00E60CDB" w:rsidRDefault="00E60CDB" w:rsidP="00E60CDB">
      <w:pPr>
        <w:jc w:val="both"/>
        <w:rPr>
          <w:i/>
          <w:sz w:val="22"/>
          <w:szCs w:val="22"/>
        </w:rPr>
      </w:pPr>
    </w:p>
    <w:p w:rsidR="00E60CDB" w:rsidRPr="00D058C6" w:rsidRDefault="00E60CDB" w:rsidP="00E60CDB">
      <w:pPr>
        <w:jc w:val="both"/>
        <w:rPr>
          <w:i/>
          <w:sz w:val="22"/>
          <w:szCs w:val="22"/>
        </w:rPr>
      </w:pPr>
    </w:p>
    <w:p w:rsidR="00E60CDB" w:rsidRDefault="00E60CDB" w:rsidP="00E60CDB">
      <w:pPr>
        <w:pStyle w:val="Paragraphedeliste"/>
        <w:numPr>
          <w:ilvl w:val="0"/>
          <w:numId w:val="13"/>
        </w:numPr>
        <w:jc w:val="both"/>
        <w:rPr>
          <w:b/>
          <w:color w:val="1F497D" w:themeColor="text2"/>
          <w:sz w:val="22"/>
          <w:szCs w:val="22"/>
        </w:rPr>
      </w:pPr>
      <w:r>
        <w:rPr>
          <w:b/>
          <w:color w:val="1F497D" w:themeColor="text2"/>
          <w:sz w:val="22"/>
          <w:szCs w:val="22"/>
        </w:rPr>
        <w:t>Indemnité spéciale des conservateurs de bibliothèques</w:t>
      </w:r>
    </w:p>
    <w:p w:rsidR="00E60CDB" w:rsidRDefault="00E60CDB" w:rsidP="00E60CDB">
      <w:pPr>
        <w:jc w:val="both"/>
        <w:rPr>
          <w:b/>
          <w:color w:val="1F497D" w:themeColor="text2"/>
          <w:sz w:val="22"/>
          <w:szCs w:val="22"/>
        </w:rPr>
      </w:pPr>
    </w:p>
    <w:p w:rsidR="00E60CDB" w:rsidRPr="00D058C6" w:rsidRDefault="00E60CDB" w:rsidP="00E60CDB">
      <w:pPr>
        <w:jc w:val="both"/>
        <w:rPr>
          <w:i/>
          <w:sz w:val="22"/>
          <w:szCs w:val="22"/>
        </w:rPr>
      </w:pPr>
      <w:r w:rsidRPr="00D058C6">
        <w:rPr>
          <w:i/>
          <w:sz w:val="22"/>
          <w:szCs w:val="22"/>
        </w:rPr>
        <w:t xml:space="preserve">Décret n° </w:t>
      </w:r>
      <w:r>
        <w:rPr>
          <w:i/>
          <w:sz w:val="22"/>
          <w:szCs w:val="22"/>
        </w:rPr>
        <w:t>98-40 du 13 janvier 1998</w:t>
      </w:r>
      <w:r w:rsidRPr="00D058C6">
        <w:rPr>
          <w:i/>
          <w:sz w:val="22"/>
          <w:szCs w:val="22"/>
        </w:rPr>
        <w:t xml:space="preserve"> et Arrêté du </w:t>
      </w:r>
      <w:r>
        <w:rPr>
          <w:i/>
          <w:sz w:val="22"/>
          <w:szCs w:val="22"/>
        </w:rPr>
        <w:t>3 janvier 2011</w:t>
      </w:r>
    </w:p>
    <w:p w:rsidR="00E60CDB" w:rsidRPr="00D058C6" w:rsidRDefault="00E60CDB" w:rsidP="00E60CDB">
      <w:pPr>
        <w:jc w:val="both"/>
        <w:rPr>
          <w:sz w:val="22"/>
          <w:szCs w:val="22"/>
        </w:rPr>
      </w:pPr>
    </w:p>
    <w:p w:rsidR="00E60CDB" w:rsidRDefault="00E60CDB" w:rsidP="00E60CDB">
      <w:pPr>
        <w:jc w:val="both"/>
        <w:rPr>
          <w:sz w:val="22"/>
          <w:szCs w:val="22"/>
        </w:rPr>
      </w:pPr>
      <w:r>
        <w:rPr>
          <w:sz w:val="22"/>
          <w:szCs w:val="22"/>
        </w:rPr>
        <w:t xml:space="preserve">Cette indemnité est destinée à tenir compte </w:t>
      </w:r>
      <w:r w:rsidRPr="005A7A2A">
        <w:rPr>
          <w:sz w:val="22"/>
          <w:szCs w:val="22"/>
        </w:rPr>
        <w:t>des travaux scientifiques de toute</w:t>
      </w:r>
      <w:r>
        <w:rPr>
          <w:sz w:val="22"/>
          <w:szCs w:val="22"/>
        </w:rPr>
        <w:t xml:space="preserve"> </w:t>
      </w:r>
      <w:r w:rsidRPr="005A7A2A">
        <w:rPr>
          <w:sz w:val="22"/>
          <w:szCs w:val="22"/>
        </w:rPr>
        <w:t>nature et des sujétions spéciales attachées à l’exercice des fonctions,</w:t>
      </w:r>
      <w:r>
        <w:rPr>
          <w:sz w:val="22"/>
          <w:szCs w:val="22"/>
        </w:rPr>
        <w:t xml:space="preserve"> </w:t>
      </w:r>
      <w:r w:rsidRPr="005A7A2A">
        <w:rPr>
          <w:sz w:val="22"/>
          <w:szCs w:val="22"/>
        </w:rPr>
        <w:t>notamment en matière de gestion administrative et de direction d’établissements</w:t>
      </w:r>
      <w:r>
        <w:rPr>
          <w:sz w:val="22"/>
          <w:szCs w:val="22"/>
        </w:rPr>
        <w:t xml:space="preserve"> </w:t>
      </w:r>
      <w:r w:rsidRPr="005A7A2A">
        <w:rPr>
          <w:sz w:val="22"/>
          <w:szCs w:val="22"/>
        </w:rPr>
        <w:t>ou de service</w:t>
      </w:r>
      <w:r>
        <w:rPr>
          <w:sz w:val="22"/>
          <w:szCs w:val="22"/>
        </w:rPr>
        <w:t>.</w:t>
      </w:r>
    </w:p>
    <w:p w:rsidR="00E60CDB" w:rsidRDefault="00E60CDB" w:rsidP="00E60CDB">
      <w:pPr>
        <w:jc w:val="both"/>
        <w:rPr>
          <w:sz w:val="22"/>
          <w:szCs w:val="22"/>
        </w:rPr>
      </w:pPr>
    </w:p>
    <w:p w:rsidR="00E60CDB" w:rsidRDefault="00E60CDB" w:rsidP="00E60CDB">
      <w:pPr>
        <w:jc w:val="both"/>
        <w:rPr>
          <w:sz w:val="22"/>
          <w:szCs w:val="22"/>
        </w:rPr>
      </w:pPr>
      <w:r>
        <w:rPr>
          <w:sz w:val="22"/>
          <w:szCs w:val="22"/>
        </w:rPr>
        <w:t>Elle</w:t>
      </w:r>
      <w:r w:rsidRPr="00D058C6">
        <w:rPr>
          <w:sz w:val="22"/>
          <w:szCs w:val="22"/>
        </w:rPr>
        <w:t xml:space="preserve"> peut être versée dans la double limite d’un crédit global évalué en multipliant le taux moyen annuel par le nombre de bénéficiaires et d’un taux maximum au niveau des attributions individuelles.</w:t>
      </w:r>
    </w:p>
    <w:p w:rsidR="00E60CDB" w:rsidRDefault="00E60CDB" w:rsidP="00E60CDB">
      <w:pPr>
        <w:jc w:val="both"/>
        <w:rPr>
          <w:sz w:val="22"/>
          <w:szCs w:val="22"/>
        </w:rPr>
      </w:pPr>
    </w:p>
    <w:tbl>
      <w:tblPr>
        <w:tblW w:w="867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2581"/>
        <w:gridCol w:w="3048"/>
        <w:gridCol w:w="3048"/>
      </w:tblGrid>
      <w:tr w:rsidR="00E60CDB" w:rsidRPr="00D058C6" w:rsidTr="00231D2B">
        <w:trPr>
          <w:cantSplit/>
          <w:trHeight w:val="808"/>
        </w:trPr>
        <w:tc>
          <w:tcPr>
            <w:tcW w:w="2581" w:type="dxa"/>
            <w:vAlign w:val="center"/>
          </w:tcPr>
          <w:p w:rsidR="00E60CDB" w:rsidRPr="00D058C6" w:rsidRDefault="00E60CDB" w:rsidP="00231D2B">
            <w:pPr>
              <w:jc w:val="center"/>
              <w:rPr>
                <w:b/>
                <w:sz w:val="22"/>
                <w:szCs w:val="22"/>
              </w:rPr>
            </w:pPr>
            <w:r w:rsidRPr="00D058C6">
              <w:rPr>
                <w:b/>
                <w:sz w:val="22"/>
                <w:szCs w:val="22"/>
              </w:rPr>
              <w:t>GRADES</w:t>
            </w:r>
          </w:p>
        </w:tc>
        <w:tc>
          <w:tcPr>
            <w:tcW w:w="3048" w:type="dxa"/>
            <w:vAlign w:val="center"/>
          </w:tcPr>
          <w:p w:rsidR="00E60CDB" w:rsidRPr="00D058C6" w:rsidRDefault="00E60CDB" w:rsidP="00231D2B">
            <w:pPr>
              <w:jc w:val="center"/>
              <w:rPr>
                <w:sz w:val="22"/>
                <w:szCs w:val="22"/>
              </w:rPr>
            </w:pPr>
            <w:r w:rsidRPr="00D058C6">
              <w:rPr>
                <w:b/>
                <w:sz w:val="22"/>
                <w:szCs w:val="22"/>
              </w:rPr>
              <w:t>Taux moyen annuel (en euros)</w:t>
            </w:r>
            <w:r>
              <w:rPr>
                <w:b/>
                <w:sz w:val="22"/>
                <w:szCs w:val="22"/>
              </w:rPr>
              <w:t xml:space="preserve"> </w:t>
            </w:r>
            <w:r w:rsidRPr="00A63544">
              <w:rPr>
                <w:sz w:val="22"/>
                <w:szCs w:val="22"/>
              </w:rPr>
              <w:t>au 1</w:t>
            </w:r>
            <w:r w:rsidRPr="00A63544">
              <w:rPr>
                <w:sz w:val="22"/>
                <w:szCs w:val="22"/>
                <w:vertAlign w:val="superscript"/>
              </w:rPr>
              <w:t>er</w:t>
            </w:r>
            <w:r w:rsidRPr="00A63544">
              <w:rPr>
                <w:sz w:val="22"/>
                <w:szCs w:val="22"/>
              </w:rPr>
              <w:t xml:space="preserve"> janvier 2000</w:t>
            </w:r>
          </w:p>
        </w:tc>
        <w:tc>
          <w:tcPr>
            <w:tcW w:w="3048" w:type="dxa"/>
            <w:vAlign w:val="center"/>
          </w:tcPr>
          <w:p w:rsidR="00E60CDB" w:rsidRPr="00D058C6" w:rsidRDefault="00E60CDB" w:rsidP="00231D2B">
            <w:pPr>
              <w:jc w:val="center"/>
              <w:rPr>
                <w:b/>
                <w:sz w:val="22"/>
                <w:szCs w:val="22"/>
              </w:rPr>
            </w:pPr>
            <w:r w:rsidRPr="00D058C6">
              <w:rPr>
                <w:b/>
                <w:sz w:val="22"/>
                <w:szCs w:val="22"/>
              </w:rPr>
              <w:t>Taux maximum annuel (en euros)</w:t>
            </w:r>
            <w:r>
              <w:rPr>
                <w:b/>
                <w:sz w:val="22"/>
                <w:szCs w:val="22"/>
              </w:rPr>
              <w:t xml:space="preserve"> </w:t>
            </w:r>
            <w:r w:rsidRPr="00A63544">
              <w:rPr>
                <w:sz w:val="22"/>
                <w:szCs w:val="22"/>
              </w:rPr>
              <w:t>au 1</w:t>
            </w:r>
            <w:r w:rsidRPr="00A63544">
              <w:rPr>
                <w:sz w:val="22"/>
                <w:szCs w:val="22"/>
                <w:vertAlign w:val="superscript"/>
              </w:rPr>
              <w:t>er</w:t>
            </w:r>
            <w:r w:rsidRPr="00A63544">
              <w:rPr>
                <w:sz w:val="22"/>
                <w:szCs w:val="22"/>
              </w:rPr>
              <w:t xml:space="preserve"> janvier 2000</w:t>
            </w:r>
          </w:p>
        </w:tc>
      </w:tr>
      <w:tr w:rsidR="00E60CDB" w:rsidRPr="00D058C6" w:rsidTr="00231D2B">
        <w:trPr>
          <w:cantSplit/>
          <w:trHeight w:val="253"/>
        </w:trPr>
        <w:tc>
          <w:tcPr>
            <w:tcW w:w="2581" w:type="dxa"/>
            <w:vAlign w:val="center"/>
          </w:tcPr>
          <w:p w:rsidR="00E60CDB" w:rsidRPr="00D058C6" w:rsidRDefault="00E60CDB" w:rsidP="00231D2B">
            <w:pPr>
              <w:rPr>
                <w:sz w:val="22"/>
                <w:szCs w:val="22"/>
              </w:rPr>
            </w:pPr>
            <w:r w:rsidRPr="00D058C6">
              <w:rPr>
                <w:sz w:val="22"/>
                <w:szCs w:val="22"/>
              </w:rPr>
              <w:t>Conservateur en chef</w:t>
            </w:r>
          </w:p>
        </w:tc>
        <w:tc>
          <w:tcPr>
            <w:tcW w:w="3048" w:type="dxa"/>
            <w:vAlign w:val="center"/>
          </w:tcPr>
          <w:p w:rsidR="00E60CDB" w:rsidRPr="00D058C6" w:rsidRDefault="00E60CDB" w:rsidP="00231D2B">
            <w:pPr>
              <w:jc w:val="center"/>
              <w:rPr>
                <w:sz w:val="22"/>
                <w:szCs w:val="22"/>
              </w:rPr>
            </w:pPr>
            <w:r w:rsidRPr="00D058C6">
              <w:rPr>
                <w:sz w:val="22"/>
                <w:szCs w:val="22"/>
              </w:rPr>
              <w:t>5 692</w:t>
            </w:r>
          </w:p>
        </w:tc>
        <w:tc>
          <w:tcPr>
            <w:tcW w:w="3048" w:type="dxa"/>
            <w:vAlign w:val="center"/>
          </w:tcPr>
          <w:p w:rsidR="00E60CDB" w:rsidRPr="00D058C6" w:rsidRDefault="00E60CDB" w:rsidP="00231D2B">
            <w:pPr>
              <w:jc w:val="center"/>
              <w:rPr>
                <w:sz w:val="22"/>
                <w:szCs w:val="22"/>
              </w:rPr>
            </w:pPr>
            <w:r w:rsidRPr="00D058C6">
              <w:rPr>
                <w:sz w:val="22"/>
                <w:szCs w:val="22"/>
              </w:rPr>
              <w:t>9 487</w:t>
            </w:r>
          </w:p>
        </w:tc>
      </w:tr>
      <w:tr w:rsidR="00E60CDB" w:rsidRPr="00D058C6" w:rsidTr="00231D2B">
        <w:trPr>
          <w:cantSplit/>
          <w:trHeight w:val="253"/>
        </w:trPr>
        <w:tc>
          <w:tcPr>
            <w:tcW w:w="2581" w:type="dxa"/>
            <w:vAlign w:val="center"/>
          </w:tcPr>
          <w:p w:rsidR="00E60CDB" w:rsidRPr="00D058C6" w:rsidRDefault="00E60CDB" w:rsidP="00231D2B">
            <w:pPr>
              <w:rPr>
                <w:sz w:val="22"/>
                <w:szCs w:val="22"/>
              </w:rPr>
            </w:pPr>
            <w:r w:rsidRPr="00D058C6">
              <w:rPr>
                <w:sz w:val="22"/>
                <w:szCs w:val="22"/>
              </w:rPr>
              <w:t xml:space="preserve">Conservateur </w:t>
            </w:r>
          </w:p>
        </w:tc>
        <w:tc>
          <w:tcPr>
            <w:tcW w:w="3048" w:type="dxa"/>
            <w:vAlign w:val="center"/>
          </w:tcPr>
          <w:p w:rsidR="00E60CDB" w:rsidRPr="00D058C6" w:rsidRDefault="00E60CDB" w:rsidP="00231D2B">
            <w:pPr>
              <w:jc w:val="center"/>
              <w:rPr>
                <w:sz w:val="22"/>
                <w:szCs w:val="22"/>
              </w:rPr>
            </w:pPr>
            <w:r>
              <w:rPr>
                <w:sz w:val="22"/>
                <w:szCs w:val="22"/>
              </w:rPr>
              <w:t>4 744</w:t>
            </w:r>
          </w:p>
        </w:tc>
        <w:tc>
          <w:tcPr>
            <w:tcW w:w="3048" w:type="dxa"/>
            <w:vAlign w:val="center"/>
          </w:tcPr>
          <w:p w:rsidR="00E60CDB" w:rsidRPr="00D058C6" w:rsidRDefault="00E60CDB" w:rsidP="00231D2B">
            <w:pPr>
              <w:jc w:val="center"/>
              <w:rPr>
                <w:sz w:val="22"/>
                <w:szCs w:val="22"/>
              </w:rPr>
            </w:pPr>
            <w:r>
              <w:rPr>
                <w:sz w:val="22"/>
                <w:szCs w:val="22"/>
              </w:rPr>
              <w:t>7 905</w:t>
            </w:r>
          </w:p>
        </w:tc>
      </w:tr>
    </w:tbl>
    <w:p w:rsidR="00E60CDB" w:rsidRDefault="00E60CDB" w:rsidP="00E60CDB">
      <w:pPr>
        <w:jc w:val="both"/>
        <w:rPr>
          <w:sz w:val="22"/>
          <w:szCs w:val="22"/>
        </w:rPr>
      </w:pPr>
    </w:p>
    <w:p w:rsidR="00E60CDB" w:rsidRDefault="00E60CDB" w:rsidP="00E60CDB">
      <w:pPr>
        <w:jc w:val="both"/>
        <w:rPr>
          <w:sz w:val="22"/>
          <w:szCs w:val="22"/>
        </w:rPr>
      </w:pPr>
      <w:r>
        <w:rPr>
          <w:sz w:val="22"/>
          <w:szCs w:val="22"/>
        </w:rPr>
        <w:t xml:space="preserve">Cette </w:t>
      </w:r>
      <w:r w:rsidRPr="00D058C6">
        <w:rPr>
          <w:sz w:val="22"/>
          <w:szCs w:val="22"/>
        </w:rPr>
        <w:t xml:space="preserve">indemnité </w:t>
      </w:r>
      <w:r>
        <w:rPr>
          <w:sz w:val="22"/>
          <w:szCs w:val="22"/>
        </w:rPr>
        <w:t xml:space="preserve"> est </w:t>
      </w:r>
      <w:r w:rsidRPr="00D058C6">
        <w:rPr>
          <w:sz w:val="22"/>
          <w:szCs w:val="22"/>
        </w:rPr>
        <w:t>exclusive de toute indemnité pour travaux supplémentaires.</w:t>
      </w:r>
    </w:p>
    <w:p w:rsidR="00E60CDB" w:rsidRDefault="00E60CDB" w:rsidP="00E60CDB">
      <w:pPr>
        <w:jc w:val="both"/>
        <w:rPr>
          <w:sz w:val="22"/>
          <w:szCs w:val="22"/>
        </w:rPr>
      </w:pPr>
    </w:p>
    <w:p w:rsidR="00E60CDB" w:rsidRDefault="00E60CDB" w:rsidP="00E60CDB">
      <w:pPr>
        <w:jc w:val="both"/>
        <w:rPr>
          <w:sz w:val="22"/>
          <w:szCs w:val="22"/>
        </w:rPr>
      </w:pPr>
    </w:p>
    <w:p w:rsidR="00E60CDB" w:rsidRPr="00092BE4" w:rsidRDefault="00E60CDB" w:rsidP="00E60CDB">
      <w:pPr>
        <w:pStyle w:val="Paragraphedeliste"/>
        <w:numPr>
          <w:ilvl w:val="0"/>
          <w:numId w:val="13"/>
        </w:numPr>
        <w:jc w:val="both"/>
        <w:rPr>
          <w:b/>
          <w:color w:val="1F497D" w:themeColor="text2"/>
          <w:sz w:val="22"/>
          <w:szCs w:val="22"/>
        </w:rPr>
      </w:pPr>
      <w:r w:rsidRPr="00092BE4">
        <w:rPr>
          <w:b/>
          <w:color w:val="1F497D" w:themeColor="text2"/>
          <w:sz w:val="22"/>
          <w:szCs w:val="22"/>
        </w:rPr>
        <w:t>Prime de technicité forfaitaire des personnels des bibliothèques</w:t>
      </w:r>
    </w:p>
    <w:p w:rsidR="00E60CDB" w:rsidRDefault="00E60CDB" w:rsidP="00E60CDB">
      <w:pPr>
        <w:pStyle w:val="Paragraphedeliste"/>
        <w:jc w:val="both"/>
        <w:rPr>
          <w:b/>
          <w:color w:val="1F497D" w:themeColor="text2"/>
          <w:sz w:val="22"/>
          <w:szCs w:val="22"/>
        </w:rPr>
      </w:pPr>
    </w:p>
    <w:p w:rsidR="00E60CDB" w:rsidRPr="00092BE4" w:rsidRDefault="00E60CDB" w:rsidP="00E60CDB">
      <w:pPr>
        <w:jc w:val="both"/>
        <w:rPr>
          <w:i/>
          <w:sz w:val="22"/>
          <w:szCs w:val="22"/>
        </w:rPr>
      </w:pPr>
      <w:r w:rsidRPr="00092BE4">
        <w:rPr>
          <w:i/>
          <w:sz w:val="22"/>
          <w:szCs w:val="22"/>
        </w:rPr>
        <w:t>Décre</w:t>
      </w:r>
      <w:r>
        <w:rPr>
          <w:i/>
          <w:sz w:val="22"/>
          <w:szCs w:val="22"/>
        </w:rPr>
        <w:t>t n° 93-526 du 26 mars 1993 et A</w:t>
      </w:r>
      <w:r w:rsidRPr="00092BE4">
        <w:rPr>
          <w:i/>
          <w:sz w:val="22"/>
          <w:szCs w:val="22"/>
        </w:rPr>
        <w:t xml:space="preserve">rrêté </w:t>
      </w:r>
      <w:r>
        <w:rPr>
          <w:i/>
          <w:sz w:val="22"/>
          <w:szCs w:val="22"/>
        </w:rPr>
        <w:t xml:space="preserve">du 17 mars </w:t>
      </w:r>
      <w:r w:rsidRPr="00092BE4">
        <w:rPr>
          <w:i/>
          <w:sz w:val="22"/>
          <w:szCs w:val="22"/>
        </w:rPr>
        <w:t>2005</w:t>
      </w:r>
    </w:p>
    <w:p w:rsidR="00E60CDB" w:rsidRDefault="00E60CDB" w:rsidP="00E60CDB">
      <w:pPr>
        <w:jc w:val="both"/>
        <w:rPr>
          <w:b/>
          <w:color w:val="1F497D" w:themeColor="text2"/>
          <w:sz w:val="22"/>
          <w:szCs w:val="22"/>
        </w:rPr>
      </w:pPr>
    </w:p>
    <w:p w:rsidR="00E60CDB" w:rsidRDefault="00E60CDB" w:rsidP="00E60CDB">
      <w:pPr>
        <w:jc w:val="both"/>
        <w:rPr>
          <w:sz w:val="22"/>
          <w:szCs w:val="22"/>
        </w:rPr>
      </w:pPr>
      <w:r w:rsidRPr="00092BE4">
        <w:rPr>
          <w:sz w:val="22"/>
          <w:szCs w:val="22"/>
        </w:rPr>
        <w:t>Cette prime est octroyée aux personnels des bibliothèques en compensation des tâches particulières ou de sujétions spéciales attachées à l’exercice des fonctions et sera versée mensuellement selon les montants annuels suivants :</w:t>
      </w:r>
    </w:p>
    <w:p w:rsidR="00E60CDB" w:rsidRPr="00092BE4" w:rsidRDefault="00E60CDB" w:rsidP="00E60CDB">
      <w:pPr>
        <w:jc w:val="both"/>
        <w:rPr>
          <w:sz w:val="22"/>
          <w:szCs w:val="22"/>
        </w:rPr>
      </w:pPr>
    </w:p>
    <w:p w:rsidR="00E60CDB" w:rsidRPr="00092BE4" w:rsidRDefault="00E60CDB" w:rsidP="00E60CDB">
      <w:pPr>
        <w:jc w:val="both"/>
        <w:rPr>
          <w:sz w:val="22"/>
          <w:szCs w:val="22"/>
        </w:rPr>
      </w:pPr>
      <w:r w:rsidRPr="00092BE4">
        <w:rPr>
          <w:sz w:val="22"/>
          <w:szCs w:val="22"/>
        </w:rPr>
        <w:t>- Bibliothécaires et attachés de conservation du</w:t>
      </w:r>
      <w:r w:rsidRPr="00A63544">
        <w:rPr>
          <w:b/>
          <w:sz w:val="22"/>
          <w:szCs w:val="22"/>
        </w:rPr>
        <w:t xml:space="preserve"> </w:t>
      </w:r>
      <w:r w:rsidRPr="000044E6">
        <w:rPr>
          <w:sz w:val="22"/>
          <w:szCs w:val="22"/>
        </w:rPr>
        <w:t>patrimoine</w:t>
      </w:r>
      <w:r w:rsidRPr="00092BE4">
        <w:rPr>
          <w:sz w:val="22"/>
          <w:szCs w:val="22"/>
        </w:rPr>
        <w:tab/>
      </w:r>
      <w:r w:rsidRPr="00A63544">
        <w:rPr>
          <w:b/>
          <w:sz w:val="22"/>
          <w:szCs w:val="22"/>
        </w:rPr>
        <w:t>1 443,84 €</w:t>
      </w:r>
    </w:p>
    <w:p w:rsidR="00E60CDB" w:rsidRPr="00092BE4" w:rsidRDefault="00E60CDB" w:rsidP="00E60CDB">
      <w:pPr>
        <w:jc w:val="both"/>
        <w:rPr>
          <w:sz w:val="22"/>
          <w:szCs w:val="22"/>
        </w:rPr>
      </w:pPr>
      <w:r w:rsidRPr="00092BE4">
        <w:rPr>
          <w:sz w:val="22"/>
          <w:szCs w:val="22"/>
        </w:rPr>
        <w:t xml:space="preserve">- Assistants </w:t>
      </w:r>
      <w:r>
        <w:rPr>
          <w:sz w:val="22"/>
          <w:szCs w:val="22"/>
        </w:rPr>
        <w:t xml:space="preserve">de conservation du patrimoine                                     </w:t>
      </w:r>
      <w:r w:rsidRPr="00A63544">
        <w:rPr>
          <w:b/>
          <w:sz w:val="22"/>
          <w:szCs w:val="22"/>
        </w:rPr>
        <w:t>1 203,28 €</w:t>
      </w:r>
    </w:p>
    <w:p w:rsidR="00E60CDB" w:rsidRDefault="00E60CDB" w:rsidP="00E60CDB">
      <w:pPr>
        <w:jc w:val="both"/>
        <w:rPr>
          <w:sz w:val="22"/>
          <w:szCs w:val="22"/>
        </w:rPr>
      </w:pPr>
    </w:p>
    <w:p w:rsidR="00E60CDB" w:rsidRDefault="00E60CDB" w:rsidP="00E60CDB">
      <w:pPr>
        <w:pStyle w:val="Paragraphedeliste"/>
        <w:numPr>
          <w:ilvl w:val="0"/>
          <w:numId w:val="13"/>
        </w:numPr>
        <w:jc w:val="both"/>
        <w:rPr>
          <w:b/>
          <w:color w:val="1F497D" w:themeColor="text2"/>
          <w:sz w:val="22"/>
          <w:szCs w:val="22"/>
        </w:rPr>
      </w:pPr>
      <w:r>
        <w:rPr>
          <w:b/>
          <w:color w:val="1F497D" w:themeColor="text2"/>
          <w:sz w:val="22"/>
          <w:szCs w:val="22"/>
        </w:rPr>
        <w:t>Indemnité scientifique des personnels de la conservation du patrimoine</w:t>
      </w:r>
    </w:p>
    <w:p w:rsidR="00E60CDB" w:rsidRDefault="00E60CDB" w:rsidP="00E60CDB">
      <w:pPr>
        <w:jc w:val="both"/>
        <w:rPr>
          <w:b/>
          <w:color w:val="1F497D" w:themeColor="text2"/>
          <w:sz w:val="22"/>
          <w:szCs w:val="22"/>
        </w:rPr>
      </w:pPr>
    </w:p>
    <w:p w:rsidR="00E60CDB" w:rsidRPr="00D058C6" w:rsidRDefault="00E60CDB" w:rsidP="00E60CDB">
      <w:pPr>
        <w:jc w:val="both"/>
        <w:rPr>
          <w:i/>
          <w:sz w:val="22"/>
          <w:szCs w:val="22"/>
        </w:rPr>
      </w:pPr>
      <w:r w:rsidRPr="00D058C6">
        <w:rPr>
          <w:i/>
          <w:sz w:val="22"/>
          <w:szCs w:val="22"/>
        </w:rPr>
        <w:t xml:space="preserve">Décrets n° </w:t>
      </w:r>
      <w:r>
        <w:rPr>
          <w:i/>
          <w:sz w:val="22"/>
          <w:szCs w:val="22"/>
        </w:rPr>
        <w:t>90-409 du 16 mai 1990</w:t>
      </w:r>
      <w:r w:rsidRPr="00D058C6">
        <w:rPr>
          <w:i/>
          <w:sz w:val="22"/>
          <w:szCs w:val="22"/>
        </w:rPr>
        <w:t xml:space="preserve"> et </w:t>
      </w:r>
      <w:r>
        <w:rPr>
          <w:i/>
          <w:sz w:val="22"/>
          <w:szCs w:val="22"/>
        </w:rPr>
        <w:t>Arrêté du 26 décembre 2000</w:t>
      </w:r>
    </w:p>
    <w:p w:rsidR="00E60CDB" w:rsidRDefault="00E60CDB" w:rsidP="00E60CDB">
      <w:pPr>
        <w:jc w:val="both"/>
        <w:rPr>
          <w:b/>
          <w:color w:val="1F497D" w:themeColor="text2"/>
          <w:sz w:val="22"/>
          <w:szCs w:val="22"/>
        </w:rPr>
      </w:pPr>
    </w:p>
    <w:p w:rsidR="00E60CDB" w:rsidRDefault="00E60CDB" w:rsidP="00E60CDB">
      <w:pPr>
        <w:jc w:val="both"/>
        <w:rPr>
          <w:sz w:val="22"/>
          <w:szCs w:val="22"/>
        </w:rPr>
      </w:pPr>
      <w:r w:rsidRPr="00D058C6">
        <w:rPr>
          <w:sz w:val="22"/>
          <w:szCs w:val="22"/>
        </w:rPr>
        <w:t>Cette indemnité peut être versée dans la double limite d’un crédit global évalué en multipliant le taux moyen annuel par le nombre de bénéficiaires et d’un taux maximum au niveau des attributions individuelles.</w:t>
      </w:r>
    </w:p>
    <w:p w:rsidR="00E60CDB" w:rsidRDefault="00E60CDB" w:rsidP="00E60CDB">
      <w:pPr>
        <w:jc w:val="both"/>
        <w:rPr>
          <w:sz w:val="22"/>
          <w:szCs w:val="22"/>
        </w:rPr>
      </w:pPr>
    </w:p>
    <w:tbl>
      <w:tblPr>
        <w:tblW w:w="871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2592"/>
        <w:gridCol w:w="3061"/>
        <w:gridCol w:w="3061"/>
      </w:tblGrid>
      <w:tr w:rsidR="00E60CDB" w:rsidRPr="00D058C6" w:rsidTr="00231D2B">
        <w:trPr>
          <w:cantSplit/>
          <w:trHeight w:val="447"/>
        </w:trPr>
        <w:tc>
          <w:tcPr>
            <w:tcW w:w="2592" w:type="dxa"/>
            <w:vAlign w:val="center"/>
          </w:tcPr>
          <w:p w:rsidR="00E60CDB" w:rsidRPr="00D058C6" w:rsidRDefault="00E60CDB" w:rsidP="00231D2B">
            <w:pPr>
              <w:jc w:val="center"/>
              <w:rPr>
                <w:b/>
                <w:sz w:val="22"/>
                <w:szCs w:val="22"/>
              </w:rPr>
            </w:pPr>
            <w:r w:rsidRPr="00D058C6">
              <w:rPr>
                <w:b/>
                <w:sz w:val="22"/>
                <w:szCs w:val="22"/>
              </w:rPr>
              <w:t>GRADES</w:t>
            </w:r>
          </w:p>
        </w:tc>
        <w:tc>
          <w:tcPr>
            <w:tcW w:w="3061" w:type="dxa"/>
            <w:vAlign w:val="center"/>
          </w:tcPr>
          <w:p w:rsidR="00E60CDB" w:rsidRPr="00D058C6" w:rsidRDefault="00E60CDB" w:rsidP="00231D2B">
            <w:pPr>
              <w:jc w:val="center"/>
              <w:rPr>
                <w:sz w:val="22"/>
                <w:szCs w:val="22"/>
              </w:rPr>
            </w:pPr>
            <w:r w:rsidRPr="00D058C6">
              <w:rPr>
                <w:b/>
                <w:sz w:val="22"/>
                <w:szCs w:val="22"/>
              </w:rPr>
              <w:t>Taux moyen annuel (en euros)</w:t>
            </w:r>
          </w:p>
        </w:tc>
        <w:tc>
          <w:tcPr>
            <w:tcW w:w="3061" w:type="dxa"/>
            <w:vAlign w:val="center"/>
          </w:tcPr>
          <w:p w:rsidR="00E60CDB" w:rsidRPr="00D058C6" w:rsidRDefault="00E60CDB" w:rsidP="00231D2B">
            <w:pPr>
              <w:jc w:val="center"/>
              <w:rPr>
                <w:b/>
                <w:sz w:val="22"/>
                <w:szCs w:val="22"/>
              </w:rPr>
            </w:pPr>
            <w:r w:rsidRPr="00D058C6">
              <w:rPr>
                <w:b/>
                <w:sz w:val="22"/>
                <w:szCs w:val="22"/>
              </w:rPr>
              <w:t>Taux maxi annuel (en euros)</w:t>
            </w:r>
          </w:p>
        </w:tc>
      </w:tr>
      <w:tr w:rsidR="00E60CDB" w:rsidRPr="00D058C6" w:rsidTr="00231D2B">
        <w:trPr>
          <w:cantSplit/>
          <w:trHeight w:val="420"/>
        </w:trPr>
        <w:tc>
          <w:tcPr>
            <w:tcW w:w="2592" w:type="dxa"/>
            <w:vAlign w:val="center"/>
          </w:tcPr>
          <w:p w:rsidR="00E60CDB" w:rsidRPr="00D058C6" w:rsidRDefault="00E60CDB" w:rsidP="00231D2B">
            <w:pPr>
              <w:rPr>
                <w:sz w:val="22"/>
                <w:szCs w:val="22"/>
              </w:rPr>
            </w:pPr>
            <w:r w:rsidRPr="00D058C6">
              <w:rPr>
                <w:sz w:val="22"/>
                <w:szCs w:val="22"/>
              </w:rPr>
              <w:t>Conservateur en chef</w:t>
            </w:r>
          </w:p>
        </w:tc>
        <w:tc>
          <w:tcPr>
            <w:tcW w:w="3061" w:type="dxa"/>
            <w:vAlign w:val="center"/>
          </w:tcPr>
          <w:p w:rsidR="00E60CDB" w:rsidRPr="00D058C6" w:rsidRDefault="00E60CDB" w:rsidP="00231D2B">
            <w:pPr>
              <w:jc w:val="center"/>
              <w:rPr>
                <w:sz w:val="22"/>
                <w:szCs w:val="22"/>
              </w:rPr>
            </w:pPr>
            <w:r w:rsidRPr="00D058C6">
              <w:rPr>
                <w:sz w:val="22"/>
                <w:szCs w:val="22"/>
              </w:rPr>
              <w:t>5 692</w:t>
            </w:r>
          </w:p>
        </w:tc>
        <w:tc>
          <w:tcPr>
            <w:tcW w:w="3061" w:type="dxa"/>
            <w:vAlign w:val="center"/>
          </w:tcPr>
          <w:p w:rsidR="00E60CDB" w:rsidRPr="00D058C6" w:rsidRDefault="00E60CDB" w:rsidP="00231D2B">
            <w:pPr>
              <w:jc w:val="center"/>
              <w:rPr>
                <w:sz w:val="22"/>
                <w:szCs w:val="22"/>
              </w:rPr>
            </w:pPr>
            <w:r w:rsidRPr="00D058C6">
              <w:rPr>
                <w:sz w:val="22"/>
                <w:szCs w:val="22"/>
              </w:rPr>
              <w:t>9 487</w:t>
            </w:r>
          </w:p>
        </w:tc>
      </w:tr>
      <w:tr w:rsidR="00E60CDB" w:rsidRPr="00D058C6" w:rsidTr="00231D2B">
        <w:trPr>
          <w:cantSplit/>
          <w:trHeight w:val="420"/>
        </w:trPr>
        <w:tc>
          <w:tcPr>
            <w:tcW w:w="2592" w:type="dxa"/>
            <w:vAlign w:val="center"/>
          </w:tcPr>
          <w:p w:rsidR="00E60CDB" w:rsidRPr="00D058C6" w:rsidRDefault="00E60CDB" w:rsidP="00231D2B">
            <w:pPr>
              <w:rPr>
                <w:sz w:val="22"/>
                <w:szCs w:val="22"/>
              </w:rPr>
            </w:pPr>
            <w:r w:rsidRPr="00D058C6">
              <w:rPr>
                <w:sz w:val="22"/>
                <w:szCs w:val="22"/>
              </w:rPr>
              <w:t xml:space="preserve">Conservateur </w:t>
            </w:r>
          </w:p>
        </w:tc>
        <w:tc>
          <w:tcPr>
            <w:tcW w:w="3061" w:type="dxa"/>
            <w:vAlign w:val="center"/>
          </w:tcPr>
          <w:p w:rsidR="00E60CDB" w:rsidRPr="00D058C6" w:rsidRDefault="00E60CDB" w:rsidP="00231D2B">
            <w:pPr>
              <w:jc w:val="center"/>
              <w:rPr>
                <w:sz w:val="22"/>
                <w:szCs w:val="22"/>
              </w:rPr>
            </w:pPr>
            <w:r>
              <w:rPr>
                <w:sz w:val="22"/>
                <w:szCs w:val="22"/>
              </w:rPr>
              <w:t>3 160</w:t>
            </w:r>
          </w:p>
        </w:tc>
        <w:tc>
          <w:tcPr>
            <w:tcW w:w="3061" w:type="dxa"/>
            <w:vAlign w:val="center"/>
          </w:tcPr>
          <w:p w:rsidR="00E60CDB" w:rsidRPr="00D058C6" w:rsidRDefault="00E60CDB" w:rsidP="00231D2B">
            <w:pPr>
              <w:jc w:val="center"/>
              <w:rPr>
                <w:sz w:val="22"/>
                <w:szCs w:val="22"/>
              </w:rPr>
            </w:pPr>
            <w:r w:rsidRPr="00D058C6">
              <w:rPr>
                <w:sz w:val="22"/>
                <w:szCs w:val="22"/>
              </w:rPr>
              <w:t>7 905</w:t>
            </w:r>
          </w:p>
        </w:tc>
      </w:tr>
    </w:tbl>
    <w:p w:rsidR="00E60CDB" w:rsidRDefault="00E60CDB" w:rsidP="00E60CDB">
      <w:pPr>
        <w:jc w:val="both"/>
        <w:rPr>
          <w:sz w:val="22"/>
          <w:szCs w:val="22"/>
        </w:rPr>
      </w:pPr>
    </w:p>
    <w:p w:rsidR="00E60CDB" w:rsidRPr="00D058C6" w:rsidRDefault="00E60CDB" w:rsidP="00E60CDB">
      <w:pPr>
        <w:jc w:val="both"/>
        <w:rPr>
          <w:sz w:val="22"/>
          <w:szCs w:val="22"/>
        </w:rPr>
      </w:pPr>
      <w:r w:rsidRPr="00D058C6">
        <w:rPr>
          <w:sz w:val="22"/>
          <w:szCs w:val="22"/>
        </w:rPr>
        <w:t>Cette indemnité  est exclusive de toute indemnité pour travaux supplémentaires.</w:t>
      </w:r>
    </w:p>
    <w:p w:rsidR="00E60CDB" w:rsidRDefault="00E60CDB" w:rsidP="00E60CDB">
      <w:pPr>
        <w:jc w:val="both"/>
        <w:rPr>
          <w:b/>
          <w:color w:val="1F497D" w:themeColor="text2"/>
          <w:sz w:val="22"/>
          <w:szCs w:val="22"/>
        </w:rPr>
      </w:pPr>
    </w:p>
    <w:p w:rsidR="00E60CDB" w:rsidRDefault="00E60CDB" w:rsidP="00E60CDB">
      <w:pPr>
        <w:jc w:val="both"/>
        <w:rPr>
          <w:b/>
          <w:color w:val="1F497D" w:themeColor="text2"/>
          <w:sz w:val="22"/>
          <w:szCs w:val="22"/>
        </w:rPr>
      </w:pPr>
    </w:p>
    <w:p w:rsidR="00E60CDB" w:rsidRDefault="00E60CDB" w:rsidP="00E60CDB">
      <w:pPr>
        <w:pStyle w:val="Paragraphedeliste"/>
        <w:numPr>
          <w:ilvl w:val="0"/>
          <w:numId w:val="13"/>
        </w:numPr>
        <w:jc w:val="both"/>
        <w:rPr>
          <w:b/>
          <w:color w:val="1F497D" w:themeColor="text2"/>
          <w:sz w:val="22"/>
          <w:szCs w:val="22"/>
        </w:rPr>
      </w:pPr>
      <w:r>
        <w:rPr>
          <w:b/>
          <w:color w:val="1F497D" w:themeColor="text2"/>
          <w:sz w:val="22"/>
          <w:szCs w:val="22"/>
        </w:rPr>
        <w:t>Indemnité de sujétions spéciales des conservateurs du patrimoine</w:t>
      </w:r>
    </w:p>
    <w:p w:rsidR="00E60CDB" w:rsidRDefault="00E60CDB" w:rsidP="00E60CDB">
      <w:pPr>
        <w:jc w:val="both"/>
        <w:rPr>
          <w:b/>
          <w:color w:val="1F497D" w:themeColor="text2"/>
          <w:sz w:val="22"/>
          <w:szCs w:val="22"/>
        </w:rPr>
      </w:pPr>
    </w:p>
    <w:p w:rsidR="00E60CDB" w:rsidRDefault="00E60CDB" w:rsidP="00E60CDB">
      <w:pPr>
        <w:jc w:val="both"/>
        <w:rPr>
          <w:i/>
          <w:sz w:val="22"/>
          <w:szCs w:val="22"/>
        </w:rPr>
      </w:pPr>
      <w:r w:rsidRPr="00452673">
        <w:rPr>
          <w:i/>
          <w:sz w:val="22"/>
          <w:szCs w:val="22"/>
        </w:rPr>
        <w:t xml:space="preserve">Décret n° </w:t>
      </w:r>
      <w:r>
        <w:rPr>
          <w:i/>
          <w:sz w:val="22"/>
          <w:szCs w:val="22"/>
        </w:rPr>
        <w:t>90-601 du 11 juillet 1990 et Arrêté du 26 décembre 2000</w:t>
      </w:r>
    </w:p>
    <w:p w:rsidR="00E60CDB" w:rsidRDefault="00E60CDB" w:rsidP="00E60CDB">
      <w:pPr>
        <w:jc w:val="both"/>
        <w:rPr>
          <w:i/>
          <w:sz w:val="22"/>
          <w:szCs w:val="22"/>
        </w:rPr>
      </w:pPr>
    </w:p>
    <w:p w:rsidR="00E60CDB" w:rsidRDefault="00E60CDB" w:rsidP="00E60CDB">
      <w:pPr>
        <w:jc w:val="both"/>
        <w:rPr>
          <w:sz w:val="22"/>
          <w:szCs w:val="22"/>
        </w:rPr>
      </w:pPr>
      <w:r w:rsidRPr="00452673">
        <w:rPr>
          <w:sz w:val="22"/>
          <w:szCs w:val="22"/>
        </w:rPr>
        <w:t xml:space="preserve">Cette indemnité est accordée aux membres du </w:t>
      </w:r>
      <w:r w:rsidRPr="00231D2B">
        <w:rPr>
          <w:b/>
          <w:sz w:val="22"/>
          <w:szCs w:val="22"/>
        </w:rPr>
        <w:t>cadre d’emplois des conservateurs du patrimoine</w:t>
      </w:r>
      <w:r>
        <w:rPr>
          <w:sz w:val="22"/>
          <w:szCs w:val="22"/>
        </w:rPr>
        <w:t>, le texte prévoyant trois catégories au regard des responsabilités des agents.</w:t>
      </w:r>
    </w:p>
    <w:p w:rsidR="00E60CDB" w:rsidRDefault="00E60CDB" w:rsidP="00E60CDB">
      <w:pPr>
        <w:jc w:val="both"/>
        <w:rPr>
          <w:sz w:val="22"/>
          <w:szCs w:val="22"/>
        </w:rPr>
      </w:pPr>
    </w:p>
    <w:p w:rsidR="00E60CDB" w:rsidRDefault="00E60CDB" w:rsidP="00E60CDB">
      <w:pPr>
        <w:jc w:val="both"/>
        <w:rPr>
          <w:sz w:val="22"/>
          <w:szCs w:val="22"/>
        </w:rPr>
      </w:pPr>
      <w:r>
        <w:rPr>
          <w:sz w:val="22"/>
          <w:szCs w:val="22"/>
        </w:rPr>
        <w:t>Il appartient à l’autorité territoriale de définir la catégorie dont relève les différents grades.</w:t>
      </w:r>
    </w:p>
    <w:p w:rsidR="00E60CDB" w:rsidRDefault="00E60CDB" w:rsidP="00E60CDB">
      <w:pPr>
        <w:jc w:val="both"/>
        <w:rPr>
          <w:sz w:val="22"/>
          <w:szCs w:val="22"/>
        </w:rPr>
      </w:pPr>
    </w:p>
    <w:p w:rsidR="00E60CDB" w:rsidRDefault="00E60CDB" w:rsidP="00E60CDB">
      <w:pPr>
        <w:jc w:val="both"/>
        <w:rPr>
          <w:sz w:val="22"/>
          <w:szCs w:val="22"/>
        </w:rPr>
      </w:pPr>
      <w:r>
        <w:rPr>
          <w:sz w:val="22"/>
          <w:szCs w:val="22"/>
        </w:rPr>
        <w:t>Les montants définis pour les trois catégories sont :</w:t>
      </w:r>
    </w:p>
    <w:p w:rsidR="00E60CDB" w:rsidRPr="00452673" w:rsidRDefault="00E60CDB" w:rsidP="00E60CDB">
      <w:pPr>
        <w:jc w:val="both"/>
        <w:rPr>
          <w:sz w:val="22"/>
          <w:szCs w:val="22"/>
        </w:rPr>
      </w:pPr>
      <w:r w:rsidRPr="00452673">
        <w:rPr>
          <w:sz w:val="22"/>
          <w:szCs w:val="22"/>
        </w:rPr>
        <w:t xml:space="preserve">- </w:t>
      </w:r>
      <w:r>
        <w:rPr>
          <w:sz w:val="22"/>
          <w:szCs w:val="22"/>
        </w:rPr>
        <w:t>Hors catégorie</w:t>
      </w:r>
      <w:r w:rsidRPr="00452673">
        <w:rPr>
          <w:sz w:val="22"/>
          <w:szCs w:val="22"/>
        </w:rPr>
        <w:tab/>
      </w:r>
      <w:r>
        <w:rPr>
          <w:sz w:val="22"/>
          <w:szCs w:val="22"/>
        </w:rPr>
        <w:t xml:space="preserve">           </w:t>
      </w:r>
      <w:r w:rsidRPr="000044E6">
        <w:rPr>
          <w:b/>
          <w:sz w:val="22"/>
          <w:szCs w:val="22"/>
        </w:rPr>
        <w:t>6 573,60 €</w:t>
      </w:r>
    </w:p>
    <w:p w:rsidR="00E60CDB" w:rsidRPr="00452673" w:rsidRDefault="00E60CDB" w:rsidP="00E60CDB">
      <w:pPr>
        <w:jc w:val="both"/>
        <w:rPr>
          <w:sz w:val="22"/>
          <w:szCs w:val="22"/>
        </w:rPr>
      </w:pPr>
      <w:r w:rsidRPr="00452673">
        <w:rPr>
          <w:sz w:val="22"/>
          <w:szCs w:val="22"/>
        </w:rPr>
        <w:t xml:space="preserve">- </w:t>
      </w:r>
      <w:r>
        <w:rPr>
          <w:sz w:val="22"/>
          <w:szCs w:val="22"/>
        </w:rPr>
        <w:t>2</w:t>
      </w:r>
      <w:r w:rsidRPr="000863A2">
        <w:rPr>
          <w:sz w:val="22"/>
          <w:szCs w:val="22"/>
          <w:vertAlign w:val="superscript"/>
        </w:rPr>
        <w:t>ème</w:t>
      </w:r>
      <w:r>
        <w:rPr>
          <w:sz w:val="22"/>
          <w:szCs w:val="22"/>
        </w:rPr>
        <w:t xml:space="preserve"> catégorie</w:t>
      </w:r>
      <w:r w:rsidRPr="00452673">
        <w:rPr>
          <w:sz w:val="22"/>
          <w:szCs w:val="22"/>
        </w:rPr>
        <w:tab/>
      </w:r>
      <w:r>
        <w:rPr>
          <w:sz w:val="22"/>
          <w:szCs w:val="22"/>
        </w:rPr>
        <w:t xml:space="preserve">           </w:t>
      </w:r>
      <w:r w:rsidRPr="000044E6">
        <w:rPr>
          <w:b/>
          <w:sz w:val="22"/>
          <w:szCs w:val="22"/>
        </w:rPr>
        <w:t>4 324,83 €</w:t>
      </w:r>
    </w:p>
    <w:p w:rsidR="00E60CDB" w:rsidRPr="00452673" w:rsidRDefault="00E60CDB" w:rsidP="00E60CDB">
      <w:pPr>
        <w:jc w:val="both"/>
        <w:rPr>
          <w:sz w:val="22"/>
          <w:szCs w:val="22"/>
        </w:rPr>
      </w:pPr>
      <w:r w:rsidRPr="00452673">
        <w:rPr>
          <w:sz w:val="22"/>
          <w:szCs w:val="22"/>
        </w:rPr>
        <w:t xml:space="preserve">- </w:t>
      </w:r>
      <w:r>
        <w:rPr>
          <w:sz w:val="22"/>
          <w:szCs w:val="22"/>
        </w:rPr>
        <w:t>1</w:t>
      </w:r>
      <w:r w:rsidRPr="000863A2">
        <w:rPr>
          <w:sz w:val="22"/>
          <w:szCs w:val="22"/>
          <w:vertAlign w:val="superscript"/>
        </w:rPr>
        <w:t>ère</w:t>
      </w:r>
      <w:r>
        <w:rPr>
          <w:sz w:val="22"/>
          <w:szCs w:val="22"/>
        </w:rPr>
        <w:t xml:space="preserve"> catégorie</w:t>
      </w:r>
      <w:r w:rsidRPr="00452673">
        <w:rPr>
          <w:sz w:val="22"/>
          <w:szCs w:val="22"/>
        </w:rPr>
        <w:tab/>
      </w:r>
      <w:r>
        <w:rPr>
          <w:sz w:val="22"/>
          <w:szCs w:val="22"/>
        </w:rPr>
        <w:t xml:space="preserve">           </w:t>
      </w:r>
      <w:r w:rsidRPr="000044E6">
        <w:rPr>
          <w:b/>
          <w:sz w:val="22"/>
          <w:szCs w:val="22"/>
        </w:rPr>
        <w:t>3 459,83 €</w:t>
      </w:r>
    </w:p>
    <w:p w:rsidR="00E60CDB" w:rsidRPr="005433D6" w:rsidRDefault="00E60CDB" w:rsidP="00E60CDB">
      <w:pPr>
        <w:pStyle w:val="Paragraphedeliste"/>
        <w:numPr>
          <w:ilvl w:val="0"/>
          <w:numId w:val="13"/>
        </w:numPr>
        <w:jc w:val="both"/>
        <w:rPr>
          <w:b/>
          <w:color w:val="1F497D" w:themeColor="text2"/>
          <w:sz w:val="22"/>
          <w:szCs w:val="22"/>
        </w:rPr>
      </w:pPr>
      <w:r w:rsidRPr="005433D6">
        <w:rPr>
          <w:b/>
          <w:color w:val="1F497D" w:themeColor="text2"/>
          <w:sz w:val="22"/>
          <w:szCs w:val="22"/>
        </w:rPr>
        <w:t>Indemnité pour travail dominical régulier</w:t>
      </w:r>
    </w:p>
    <w:p w:rsidR="00E60CDB" w:rsidRDefault="00E60CDB" w:rsidP="00E60CDB">
      <w:pPr>
        <w:jc w:val="both"/>
        <w:rPr>
          <w:color w:val="1F497D" w:themeColor="text2"/>
          <w:sz w:val="22"/>
          <w:szCs w:val="22"/>
        </w:rPr>
      </w:pPr>
    </w:p>
    <w:p w:rsidR="00E60CDB" w:rsidRPr="005433D6" w:rsidRDefault="00E60CDB" w:rsidP="00E60CDB">
      <w:pPr>
        <w:jc w:val="both"/>
        <w:rPr>
          <w:sz w:val="22"/>
          <w:szCs w:val="22"/>
        </w:rPr>
      </w:pPr>
      <w:r w:rsidRPr="005433D6">
        <w:rPr>
          <w:sz w:val="22"/>
          <w:szCs w:val="22"/>
        </w:rPr>
        <w:t>Décret n° 2002-857 du 3 mai 2002 et Arrêté du 23 février 2012</w:t>
      </w:r>
    </w:p>
    <w:p w:rsidR="00E60CDB" w:rsidRPr="005433D6" w:rsidRDefault="00E60CDB" w:rsidP="00E60CDB">
      <w:pPr>
        <w:jc w:val="both"/>
        <w:rPr>
          <w:sz w:val="22"/>
          <w:szCs w:val="22"/>
        </w:rPr>
      </w:pPr>
    </w:p>
    <w:p w:rsidR="00E60CDB" w:rsidRPr="005433D6" w:rsidRDefault="00E60CDB" w:rsidP="00E60CDB">
      <w:pPr>
        <w:jc w:val="both"/>
        <w:rPr>
          <w:sz w:val="22"/>
          <w:szCs w:val="22"/>
        </w:rPr>
      </w:pPr>
      <w:r w:rsidRPr="005433D6">
        <w:rPr>
          <w:sz w:val="22"/>
          <w:szCs w:val="22"/>
        </w:rPr>
        <w:t xml:space="preserve">Peuvent en bénéficier les agents relevant du cadre d’emplois des </w:t>
      </w:r>
      <w:r w:rsidRPr="005433D6">
        <w:rPr>
          <w:b/>
          <w:sz w:val="22"/>
          <w:szCs w:val="22"/>
        </w:rPr>
        <w:t>adjoints territoriaux du patrimoine</w:t>
      </w:r>
      <w:r w:rsidRPr="005433D6">
        <w:rPr>
          <w:sz w:val="22"/>
          <w:szCs w:val="22"/>
        </w:rPr>
        <w:t xml:space="preserve"> assurant au moins dix dimanches par an de travail dominical normal, à l’exclusion des jours fériés, dimanches de Pâques et de Pentecôte.</w:t>
      </w:r>
    </w:p>
    <w:p w:rsidR="00E60CDB" w:rsidRPr="005433D6" w:rsidRDefault="00E60CDB" w:rsidP="00E60CDB">
      <w:pPr>
        <w:jc w:val="both"/>
        <w:rPr>
          <w:sz w:val="22"/>
          <w:szCs w:val="22"/>
        </w:rPr>
      </w:pPr>
    </w:p>
    <w:p w:rsidR="00E60CDB" w:rsidRDefault="00E60CDB" w:rsidP="00E60CDB">
      <w:pPr>
        <w:jc w:val="both"/>
        <w:rPr>
          <w:sz w:val="22"/>
          <w:szCs w:val="22"/>
        </w:rPr>
      </w:pPr>
      <w:r w:rsidRPr="005433D6">
        <w:rPr>
          <w:sz w:val="22"/>
          <w:szCs w:val="22"/>
        </w:rPr>
        <w:t>Les montants annuels, au 26 février 2012,</w:t>
      </w:r>
      <w:r>
        <w:rPr>
          <w:sz w:val="22"/>
          <w:szCs w:val="22"/>
        </w:rPr>
        <w:t xml:space="preserve"> </w:t>
      </w:r>
      <w:r w:rsidRPr="005433D6">
        <w:rPr>
          <w:sz w:val="22"/>
          <w:szCs w:val="22"/>
        </w:rPr>
        <w:t>sont les suivants</w:t>
      </w:r>
      <w:r>
        <w:rPr>
          <w:sz w:val="22"/>
          <w:szCs w:val="22"/>
        </w:rPr>
        <w:t> :</w:t>
      </w:r>
    </w:p>
    <w:p w:rsidR="00E60CDB" w:rsidRDefault="00E60CDB" w:rsidP="00E60CDB">
      <w:pPr>
        <w:jc w:val="both"/>
        <w:rPr>
          <w:sz w:val="22"/>
          <w:szCs w:val="22"/>
        </w:rPr>
      </w:pPr>
    </w:p>
    <w:tbl>
      <w:tblPr>
        <w:tblStyle w:val="Grilledutableau"/>
        <w:tblW w:w="0" w:type="auto"/>
        <w:tblLook w:val="04A0" w:firstRow="1" w:lastRow="0" w:firstColumn="1" w:lastColumn="0" w:noHBand="0" w:noVBand="1"/>
      </w:tblPr>
      <w:tblGrid>
        <w:gridCol w:w="2878"/>
        <w:gridCol w:w="2877"/>
        <w:gridCol w:w="2878"/>
      </w:tblGrid>
      <w:tr w:rsidR="00E60CDB" w:rsidTr="00231D2B">
        <w:tc>
          <w:tcPr>
            <w:tcW w:w="2934" w:type="dxa"/>
            <w:tcBorders>
              <w:top w:val="single" w:sz="12" w:space="0" w:color="auto"/>
              <w:left w:val="single" w:sz="12" w:space="0" w:color="auto"/>
            </w:tcBorders>
          </w:tcPr>
          <w:p w:rsidR="00E60CDB" w:rsidRPr="005433D6" w:rsidRDefault="00E60CDB" w:rsidP="00231D2B">
            <w:pPr>
              <w:jc w:val="center"/>
              <w:rPr>
                <w:b/>
                <w:sz w:val="22"/>
                <w:szCs w:val="22"/>
              </w:rPr>
            </w:pPr>
            <w:r w:rsidRPr="005433D6">
              <w:rPr>
                <w:b/>
                <w:sz w:val="22"/>
                <w:szCs w:val="22"/>
              </w:rPr>
              <w:t>Pour 10 dimanches</w:t>
            </w:r>
          </w:p>
        </w:tc>
        <w:tc>
          <w:tcPr>
            <w:tcW w:w="2934" w:type="dxa"/>
            <w:tcBorders>
              <w:top w:val="single" w:sz="12" w:space="0" w:color="auto"/>
            </w:tcBorders>
          </w:tcPr>
          <w:p w:rsidR="00E60CDB" w:rsidRPr="005433D6" w:rsidRDefault="00E60CDB" w:rsidP="00231D2B">
            <w:pPr>
              <w:jc w:val="center"/>
              <w:rPr>
                <w:b/>
                <w:sz w:val="22"/>
                <w:szCs w:val="22"/>
              </w:rPr>
            </w:pPr>
            <w:r w:rsidRPr="005433D6">
              <w:rPr>
                <w:b/>
                <w:sz w:val="22"/>
                <w:szCs w:val="22"/>
              </w:rPr>
              <w:t>Majoration du 11</w:t>
            </w:r>
            <w:r w:rsidRPr="005433D6">
              <w:rPr>
                <w:b/>
                <w:sz w:val="22"/>
                <w:szCs w:val="22"/>
                <w:vertAlign w:val="superscript"/>
              </w:rPr>
              <w:t>ème</w:t>
            </w:r>
            <w:r w:rsidRPr="005433D6">
              <w:rPr>
                <w:b/>
                <w:sz w:val="22"/>
                <w:szCs w:val="22"/>
              </w:rPr>
              <w:t xml:space="preserve"> au 18</w:t>
            </w:r>
            <w:r w:rsidRPr="005433D6">
              <w:rPr>
                <w:b/>
                <w:sz w:val="22"/>
                <w:szCs w:val="22"/>
                <w:vertAlign w:val="superscript"/>
              </w:rPr>
              <w:t>ème</w:t>
            </w:r>
            <w:r w:rsidRPr="005433D6">
              <w:rPr>
                <w:b/>
                <w:sz w:val="22"/>
                <w:szCs w:val="22"/>
              </w:rPr>
              <w:t xml:space="preserve"> dimanche</w:t>
            </w:r>
          </w:p>
        </w:tc>
        <w:tc>
          <w:tcPr>
            <w:tcW w:w="2935" w:type="dxa"/>
            <w:tcBorders>
              <w:top w:val="single" w:sz="12" w:space="0" w:color="auto"/>
              <w:right w:val="single" w:sz="12" w:space="0" w:color="auto"/>
            </w:tcBorders>
          </w:tcPr>
          <w:p w:rsidR="00E60CDB" w:rsidRPr="005433D6" w:rsidRDefault="00E60CDB" w:rsidP="00231D2B">
            <w:pPr>
              <w:jc w:val="center"/>
              <w:rPr>
                <w:b/>
                <w:sz w:val="22"/>
                <w:szCs w:val="22"/>
              </w:rPr>
            </w:pPr>
            <w:r w:rsidRPr="005433D6">
              <w:rPr>
                <w:b/>
                <w:sz w:val="22"/>
                <w:szCs w:val="22"/>
              </w:rPr>
              <w:t>Majoration à partir du 19</w:t>
            </w:r>
            <w:r w:rsidRPr="005433D6">
              <w:rPr>
                <w:b/>
                <w:sz w:val="22"/>
                <w:szCs w:val="22"/>
                <w:vertAlign w:val="superscript"/>
              </w:rPr>
              <w:t>ème</w:t>
            </w:r>
            <w:r w:rsidRPr="005433D6">
              <w:rPr>
                <w:b/>
                <w:sz w:val="22"/>
                <w:szCs w:val="22"/>
              </w:rPr>
              <w:t xml:space="preserve"> dimanche</w:t>
            </w:r>
          </w:p>
        </w:tc>
      </w:tr>
      <w:tr w:rsidR="00E60CDB" w:rsidTr="00231D2B">
        <w:tc>
          <w:tcPr>
            <w:tcW w:w="2934" w:type="dxa"/>
            <w:tcBorders>
              <w:left w:val="single" w:sz="12" w:space="0" w:color="auto"/>
              <w:bottom w:val="single" w:sz="12" w:space="0" w:color="auto"/>
            </w:tcBorders>
          </w:tcPr>
          <w:p w:rsidR="00E60CDB" w:rsidRDefault="00E60CDB" w:rsidP="00231D2B">
            <w:pPr>
              <w:jc w:val="center"/>
              <w:rPr>
                <w:sz w:val="22"/>
                <w:szCs w:val="22"/>
              </w:rPr>
            </w:pPr>
            <w:r>
              <w:rPr>
                <w:sz w:val="22"/>
                <w:szCs w:val="22"/>
              </w:rPr>
              <w:t>962,44€</w:t>
            </w:r>
          </w:p>
        </w:tc>
        <w:tc>
          <w:tcPr>
            <w:tcW w:w="2934" w:type="dxa"/>
            <w:tcBorders>
              <w:bottom w:val="single" w:sz="12" w:space="0" w:color="auto"/>
            </w:tcBorders>
          </w:tcPr>
          <w:p w:rsidR="00E60CDB" w:rsidRDefault="00E60CDB" w:rsidP="00231D2B">
            <w:pPr>
              <w:jc w:val="center"/>
              <w:rPr>
                <w:sz w:val="22"/>
                <w:szCs w:val="22"/>
              </w:rPr>
            </w:pPr>
            <w:r>
              <w:rPr>
                <w:sz w:val="22"/>
                <w:szCs w:val="22"/>
              </w:rPr>
              <w:t>45,90€</w:t>
            </w:r>
          </w:p>
        </w:tc>
        <w:tc>
          <w:tcPr>
            <w:tcW w:w="2935" w:type="dxa"/>
            <w:tcBorders>
              <w:bottom w:val="single" w:sz="12" w:space="0" w:color="auto"/>
              <w:right w:val="single" w:sz="12" w:space="0" w:color="auto"/>
            </w:tcBorders>
          </w:tcPr>
          <w:p w:rsidR="00E60CDB" w:rsidRDefault="00E60CDB" w:rsidP="00231D2B">
            <w:pPr>
              <w:jc w:val="center"/>
              <w:rPr>
                <w:sz w:val="22"/>
                <w:szCs w:val="22"/>
              </w:rPr>
            </w:pPr>
            <w:r>
              <w:rPr>
                <w:sz w:val="22"/>
                <w:szCs w:val="22"/>
              </w:rPr>
              <w:t>52,46€</w:t>
            </w:r>
          </w:p>
        </w:tc>
      </w:tr>
    </w:tbl>
    <w:p w:rsidR="00E60CDB" w:rsidRDefault="00E60CDB" w:rsidP="00E60CDB">
      <w:pPr>
        <w:jc w:val="both"/>
        <w:rPr>
          <w:sz w:val="22"/>
          <w:szCs w:val="22"/>
        </w:rPr>
      </w:pPr>
    </w:p>
    <w:p w:rsidR="00E60CDB" w:rsidRDefault="00E60CDB" w:rsidP="00E60CDB">
      <w:pPr>
        <w:jc w:val="both"/>
        <w:rPr>
          <w:sz w:val="22"/>
          <w:szCs w:val="22"/>
        </w:rPr>
      </w:pPr>
      <w:r>
        <w:rPr>
          <w:sz w:val="22"/>
          <w:szCs w:val="22"/>
        </w:rPr>
        <w:lastRenderedPageBreak/>
        <w:t>A partir de 10 bénéficiaires potentiels, cette indemnité nécessite l’existence d’instruments automatisés de décompte du temps de travail dans la collectivité.</w:t>
      </w:r>
    </w:p>
    <w:p w:rsidR="00E60CDB" w:rsidRPr="005433D6" w:rsidRDefault="00E60CDB" w:rsidP="00E60CDB">
      <w:pPr>
        <w:jc w:val="both"/>
        <w:rPr>
          <w:sz w:val="22"/>
          <w:szCs w:val="22"/>
        </w:rPr>
      </w:pPr>
    </w:p>
    <w:p w:rsidR="00E60CDB" w:rsidRPr="005433D6" w:rsidRDefault="00E60CDB" w:rsidP="00E60CDB">
      <w:pPr>
        <w:jc w:val="both"/>
        <w:rPr>
          <w:sz w:val="22"/>
          <w:szCs w:val="22"/>
        </w:rPr>
      </w:pPr>
      <w:r w:rsidRPr="005433D6">
        <w:rPr>
          <w:sz w:val="22"/>
          <w:szCs w:val="22"/>
        </w:rPr>
        <w:t>Cette indemnité n’est pas cumulable avec les IHTS ni avec l’indemnité  pour service de jour férié.</w:t>
      </w:r>
    </w:p>
    <w:p w:rsidR="00E60CDB" w:rsidRDefault="00E60CDB" w:rsidP="00E60CDB">
      <w:pPr>
        <w:jc w:val="both"/>
        <w:rPr>
          <w:color w:val="1F497D" w:themeColor="text2"/>
          <w:sz w:val="22"/>
          <w:szCs w:val="22"/>
        </w:rPr>
      </w:pPr>
    </w:p>
    <w:p w:rsidR="00E60CDB" w:rsidRDefault="00E60CDB" w:rsidP="00E60CDB">
      <w:pPr>
        <w:jc w:val="both"/>
        <w:rPr>
          <w:b/>
          <w:color w:val="1F497D" w:themeColor="text2"/>
          <w:sz w:val="22"/>
          <w:szCs w:val="22"/>
        </w:rPr>
      </w:pPr>
    </w:p>
    <w:p w:rsidR="00E60CDB" w:rsidRPr="00283C78" w:rsidRDefault="00E60CDB" w:rsidP="00E60CDB">
      <w:pPr>
        <w:pStyle w:val="Paragraphedeliste"/>
        <w:numPr>
          <w:ilvl w:val="0"/>
          <w:numId w:val="13"/>
        </w:numPr>
        <w:jc w:val="both"/>
        <w:rPr>
          <w:b/>
          <w:color w:val="1F497D" w:themeColor="text2"/>
          <w:sz w:val="22"/>
          <w:szCs w:val="22"/>
        </w:rPr>
      </w:pPr>
      <w:r w:rsidRPr="00283C78">
        <w:rPr>
          <w:b/>
          <w:color w:val="1F497D" w:themeColor="text2"/>
          <w:sz w:val="22"/>
          <w:szCs w:val="22"/>
        </w:rPr>
        <w:t>Indemnité pour service de jour férié</w:t>
      </w:r>
    </w:p>
    <w:p w:rsidR="00E60CDB" w:rsidRDefault="00E60CDB" w:rsidP="00E60CDB">
      <w:pPr>
        <w:pStyle w:val="Paragraphedeliste"/>
        <w:jc w:val="both"/>
        <w:rPr>
          <w:color w:val="1F497D" w:themeColor="text2"/>
          <w:sz w:val="22"/>
          <w:szCs w:val="22"/>
        </w:rPr>
      </w:pPr>
    </w:p>
    <w:p w:rsidR="00E60CDB" w:rsidRPr="005433D6" w:rsidRDefault="00E60CDB" w:rsidP="00E60CDB">
      <w:pPr>
        <w:jc w:val="both"/>
        <w:rPr>
          <w:i/>
          <w:sz w:val="22"/>
          <w:szCs w:val="22"/>
        </w:rPr>
      </w:pPr>
      <w:r w:rsidRPr="005433D6">
        <w:rPr>
          <w:i/>
          <w:sz w:val="22"/>
          <w:szCs w:val="22"/>
        </w:rPr>
        <w:t>Décret n°2002-856 du 3 mai 2002</w:t>
      </w:r>
    </w:p>
    <w:p w:rsidR="00E60CDB" w:rsidRDefault="00E60CDB" w:rsidP="00E60CDB">
      <w:pPr>
        <w:jc w:val="both"/>
        <w:rPr>
          <w:sz w:val="22"/>
          <w:szCs w:val="22"/>
        </w:rPr>
      </w:pPr>
    </w:p>
    <w:p w:rsidR="00E60CDB" w:rsidRDefault="00E60CDB" w:rsidP="00E60CDB">
      <w:pPr>
        <w:jc w:val="both"/>
        <w:rPr>
          <w:sz w:val="22"/>
          <w:szCs w:val="22"/>
        </w:rPr>
      </w:pPr>
      <w:r w:rsidRPr="005433D6">
        <w:rPr>
          <w:sz w:val="22"/>
          <w:szCs w:val="22"/>
        </w:rPr>
        <w:t xml:space="preserve">Peuvent en bénéficier les agents relevant du cadre d’emplois des </w:t>
      </w:r>
      <w:r w:rsidRPr="005433D6">
        <w:rPr>
          <w:b/>
          <w:sz w:val="22"/>
          <w:szCs w:val="22"/>
        </w:rPr>
        <w:t>adjoints territoriaux du patrimoine</w:t>
      </w:r>
      <w:r>
        <w:rPr>
          <w:sz w:val="22"/>
          <w:szCs w:val="22"/>
        </w:rPr>
        <w:t xml:space="preserve"> qui assurent un service de jour férié dans le cadre des obligations normales de service.</w:t>
      </w:r>
    </w:p>
    <w:p w:rsidR="00E60CDB" w:rsidRDefault="00E60CDB" w:rsidP="00E60CDB">
      <w:pPr>
        <w:jc w:val="both"/>
        <w:rPr>
          <w:sz w:val="22"/>
          <w:szCs w:val="22"/>
        </w:rPr>
      </w:pPr>
    </w:p>
    <w:p w:rsidR="00E60CDB" w:rsidRDefault="00E60CDB" w:rsidP="00E60CDB">
      <w:pPr>
        <w:jc w:val="both"/>
        <w:rPr>
          <w:sz w:val="22"/>
          <w:szCs w:val="22"/>
        </w:rPr>
      </w:pPr>
      <w:r>
        <w:rPr>
          <w:sz w:val="22"/>
          <w:szCs w:val="22"/>
        </w:rPr>
        <w:t xml:space="preserve">Le montant journalier maximum est de </w:t>
      </w:r>
      <w:r w:rsidRPr="005433D6">
        <w:rPr>
          <w:b/>
          <w:sz w:val="22"/>
          <w:szCs w:val="22"/>
        </w:rPr>
        <w:t>3,59/30</w:t>
      </w:r>
      <w:r w:rsidRPr="005433D6">
        <w:rPr>
          <w:b/>
          <w:sz w:val="22"/>
          <w:szCs w:val="22"/>
          <w:vertAlign w:val="superscript"/>
        </w:rPr>
        <w:t>e</w:t>
      </w:r>
      <w:r w:rsidRPr="005433D6">
        <w:rPr>
          <w:b/>
          <w:sz w:val="22"/>
          <w:szCs w:val="22"/>
        </w:rPr>
        <w:t xml:space="preserve"> du traitement brut mensuel</w:t>
      </w:r>
      <w:r w:rsidRPr="005433D6">
        <w:rPr>
          <w:sz w:val="22"/>
          <w:szCs w:val="22"/>
        </w:rPr>
        <w:t xml:space="preserve"> de l’agent lorsque l’établissement</w:t>
      </w:r>
      <w:r>
        <w:rPr>
          <w:sz w:val="22"/>
          <w:szCs w:val="22"/>
        </w:rPr>
        <w:t xml:space="preserve"> </w:t>
      </w:r>
      <w:r w:rsidRPr="005433D6">
        <w:rPr>
          <w:sz w:val="22"/>
          <w:szCs w:val="22"/>
        </w:rPr>
        <w:t xml:space="preserve">ou le service est fermé au public. </w:t>
      </w:r>
    </w:p>
    <w:p w:rsidR="00E60CDB" w:rsidRDefault="00E60CDB" w:rsidP="00E60CDB">
      <w:pPr>
        <w:jc w:val="both"/>
        <w:rPr>
          <w:sz w:val="22"/>
          <w:szCs w:val="22"/>
        </w:rPr>
      </w:pPr>
      <w:r>
        <w:rPr>
          <w:sz w:val="22"/>
          <w:szCs w:val="22"/>
        </w:rPr>
        <w:t xml:space="preserve">Ce montant est </w:t>
      </w:r>
      <w:r w:rsidRPr="005433D6">
        <w:rPr>
          <w:sz w:val="22"/>
          <w:szCs w:val="22"/>
        </w:rPr>
        <w:t>majoré de 18 % lorsque l’établissement ou le service est</w:t>
      </w:r>
      <w:r>
        <w:rPr>
          <w:sz w:val="22"/>
          <w:szCs w:val="22"/>
        </w:rPr>
        <w:t xml:space="preserve"> </w:t>
      </w:r>
      <w:r w:rsidRPr="005433D6">
        <w:rPr>
          <w:sz w:val="22"/>
          <w:szCs w:val="22"/>
        </w:rPr>
        <w:t>ouvert au public.</w:t>
      </w:r>
    </w:p>
    <w:p w:rsidR="00E60CDB" w:rsidRDefault="00E60CDB" w:rsidP="00E60CDB">
      <w:pPr>
        <w:jc w:val="both"/>
        <w:rPr>
          <w:sz w:val="22"/>
          <w:szCs w:val="22"/>
        </w:rPr>
      </w:pPr>
    </w:p>
    <w:p w:rsidR="00E60CDB" w:rsidRDefault="00E60CDB" w:rsidP="00E60CDB">
      <w:pPr>
        <w:jc w:val="both"/>
        <w:rPr>
          <w:sz w:val="22"/>
          <w:szCs w:val="22"/>
        </w:rPr>
      </w:pPr>
      <w:r w:rsidRPr="005433D6">
        <w:rPr>
          <w:sz w:val="22"/>
          <w:szCs w:val="22"/>
        </w:rPr>
        <w:t>A partir de 10 bénéficiaires potentiels, cette indemnité nécessite l’existence d’instruments automatisés de décompte du temps de travail dans la collectivité.</w:t>
      </w:r>
    </w:p>
    <w:p w:rsidR="00E60CDB" w:rsidRDefault="00E60CDB" w:rsidP="00E60CDB">
      <w:pPr>
        <w:jc w:val="both"/>
        <w:rPr>
          <w:sz w:val="22"/>
          <w:szCs w:val="22"/>
        </w:rPr>
      </w:pPr>
    </w:p>
    <w:p w:rsidR="00E60CDB" w:rsidRDefault="00E60CDB" w:rsidP="00E60CDB">
      <w:pPr>
        <w:jc w:val="both"/>
        <w:rPr>
          <w:sz w:val="22"/>
          <w:szCs w:val="22"/>
        </w:rPr>
      </w:pPr>
      <w:r>
        <w:rPr>
          <w:sz w:val="22"/>
          <w:szCs w:val="22"/>
        </w:rPr>
        <w:t>Cette indemnité ne se cumule pas avec les IHTS ni avec l’indemnité pour travail dominical régulier.</w:t>
      </w:r>
    </w:p>
    <w:p w:rsidR="00E60CDB" w:rsidRDefault="00E60CDB" w:rsidP="00E60CDB">
      <w:pPr>
        <w:jc w:val="both"/>
        <w:rPr>
          <w:sz w:val="22"/>
          <w:szCs w:val="22"/>
        </w:rPr>
      </w:pPr>
    </w:p>
    <w:p w:rsidR="00E60CDB" w:rsidRPr="005433D6" w:rsidRDefault="00E60CDB" w:rsidP="00E60CDB">
      <w:pPr>
        <w:jc w:val="both"/>
        <w:rPr>
          <w:sz w:val="22"/>
          <w:szCs w:val="22"/>
        </w:rPr>
      </w:pPr>
    </w:p>
    <w:p w:rsidR="00E60CDB" w:rsidRPr="0097553D" w:rsidRDefault="00E60CDB" w:rsidP="00E60CDB">
      <w:pPr>
        <w:jc w:val="both"/>
        <w:rPr>
          <w:color w:val="1F497D" w:themeColor="text2"/>
          <w:sz w:val="22"/>
          <w:szCs w:val="22"/>
          <w:u w:val="single"/>
        </w:rPr>
      </w:pPr>
      <w:r w:rsidRPr="0097553D">
        <w:rPr>
          <w:color w:val="1F497D" w:themeColor="text2"/>
          <w:sz w:val="22"/>
          <w:szCs w:val="22"/>
          <w:u w:val="single"/>
        </w:rPr>
        <w:t>Primes pour la sous filière Enseignement artistique</w:t>
      </w:r>
    </w:p>
    <w:p w:rsidR="00E60CDB" w:rsidRDefault="00E60CDB" w:rsidP="00E60CDB">
      <w:pPr>
        <w:jc w:val="both"/>
        <w:rPr>
          <w:color w:val="1F497D" w:themeColor="text2"/>
          <w:sz w:val="22"/>
          <w:szCs w:val="22"/>
        </w:rPr>
      </w:pPr>
    </w:p>
    <w:p w:rsidR="00A351CD" w:rsidRDefault="00A351CD" w:rsidP="00E60CDB">
      <w:pPr>
        <w:jc w:val="both"/>
        <w:rPr>
          <w:color w:val="1F497D" w:themeColor="text2"/>
          <w:sz w:val="22"/>
          <w:szCs w:val="22"/>
        </w:rPr>
      </w:pPr>
    </w:p>
    <w:p w:rsidR="00E60CDB" w:rsidRDefault="00E60CDB" w:rsidP="00E60CDB">
      <w:pPr>
        <w:pStyle w:val="Paragraphedeliste"/>
        <w:numPr>
          <w:ilvl w:val="0"/>
          <w:numId w:val="22"/>
        </w:numPr>
        <w:jc w:val="both"/>
        <w:rPr>
          <w:b/>
          <w:color w:val="1F497D" w:themeColor="text2"/>
          <w:sz w:val="22"/>
          <w:szCs w:val="22"/>
        </w:rPr>
      </w:pPr>
      <w:r w:rsidRPr="00300ABE">
        <w:rPr>
          <w:b/>
          <w:color w:val="1F497D" w:themeColor="text2"/>
          <w:sz w:val="22"/>
          <w:szCs w:val="22"/>
        </w:rPr>
        <w:t>Indemnités horaires d’enseignement (HSE)</w:t>
      </w:r>
    </w:p>
    <w:p w:rsidR="00E60CDB" w:rsidRDefault="00E60CDB" w:rsidP="00E60CDB">
      <w:pPr>
        <w:jc w:val="both"/>
        <w:rPr>
          <w:b/>
          <w:color w:val="1F497D" w:themeColor="text2"/>
          <w:sz w:val="22"/>
          <w:szCs w:val="22"/>
        </w:rPr>
      </w:pPr>
    </w:p>
    <w:p w:rsidR="00E60CDB" w:rsidRDefault="00E60CDB" w:rsidP="00E60CDB">
      <w:pPr>
        <w:jc w:val="both"/>
        <w:rPr>
          <w:i/>
          <w:sz w:val="22"/>
          <w:szCs w:val="22"/>
        </w:rPr>
      </w:pPr>
      <w:r w:rsidRPr="00F06F1D">
        <w:rPr>
          <w:i/>
          <w:sz w:val="22"/>
          <w:szCs w:val="22"/>
        </w:rPr>
        <w:t>Décret n° 50-1253 du 6 octobre 1950</w:t>
      </w:r>
    </w:p>
    <w:p w:rsidR="00E60CDB" w:rsidRDefault="00E60CDB" w:rsidP="00E60CDB">
      <w:pPr>
        <w:jc w:val="both"/>
        <w:rPr>
          <w:i/>
          <w:sz w:val="22"/>
          <w:szCs w:val="22"/>
        </w:rPr>
      </w:pPr>
    </w:p>
    <w:p w:rsidR="00E60CDB" w:rsidRPr="00F06F1D" w:rsidRDefault="00E60CDB" w:rsidP="00E60CDB">
      <w:pPr>
        <w:jc w:val="both"/>
        <w:rPr>
          <w:sz w:val="22"/>
          <w:szCs w:val="22"/>
        </w:rPr>
      </w:pPr>
      <w:r w:rsidRPr="00F06F1D">
        <w:rPr>
          <w:sz w:val="22"/>
          <w:szCs w:val="22"/>
        </w:rPr>
        <w:t>Ces indemnités seront versées aux agents effectuant un service excédant la durée réglementaire fixée par le statut particulier.</w:t>
      </w:r>
    </w:p>
    <w:p w:rsidR="00E60CDB" w:rsidRPr="00F06F1D" w:rsidRDefault="00E60CDB" w:rsidP="00E60CDB">
      <w:pPr>
        <w:jc w:val="both"/>
        <w:rPr>
          <w:sz w:val="22"/>
          <w:szCs w:val="22"/>
        </w:rPr>
      </w:pPr>
    </w:p>
    <w:p w:rsidR="00E60CDB" w:rsidRPr="00F06F1D" w:rsidRDefault="00E60CDB" w:rsidP="00E60CDB">
      <w:pPr>
        <w:jc w:val="both"/>
        <w:rPr>
          <w:sz w:val="22"/>
          <w:szCs w:val="22"/>
        </w:rPr>
      </w:pPr>
      <w:r w:rsidRPr="00F06F1D">
        <w:rPr>
          <w:sz w:val="22"/>
          <w:szCs w:val="22"/>
        </w:rPr>
        <w:t>Elles concernent les agents appartenant aux cadres d’emplois ci-après :</w:t>
      </w:r>
    </w:p>
    <w:p w:rsidR="00E60CDB" w:rsidRPr="00F06F1D" w:rsidRDefault="00E60CDB" w:rsidP="00E60CDB">
      <w:pPr>
        <w:jc w:val="both"/>
        <w:rPr>
          <w:sz w:val="22"/>
          <w:szCs w:val="22"/>
        </w:rPr>
      </w:pPr>
      <w:r w:rsidRPr="00F06F1D">
        <w:rPr>
          <w:sz w:val="22"/>
          <w:szCs w:val="22"/>
        </w:rPr>
        <w:t>- Professeurs d’enseignement artistique</w:t>
      </w:r>
    </w:p>
    <w:p w:rsidR="00E60CDB" w:rsidRPr="00F06F1D" w:rsidRDefault="00E60CDB" w:rsidP="00E60CDB">
      <w:pPr>
        <w:jc w:val="both"/>
        <w:rPr>
          <w:sz w:val="22"/>
          <w:szCs w:val="22"/>
        </w:rPr>
      </w:pPr>
      <w:r w:rsidRPr="00F06F1D">
        <w:rPr>
          <w:sz w:val="22"/>
          <w:szCs w:val="22"/>
        </w:rPr>
        <w:t>- Assistants d’enseignement artistique</w:t>
      </w:r>
    </w:p>
    <w:p w:rsidR="00E60CDB" w:rsidRDefault="00E60CDB" w:rsidP="00E60CDB">
      <w:pPr>
        <w:jc w:val="both"/>
        <w:rPr>
          <w:b/>
          <w:sz w:val="22"/>
          <w:szCs w:val="22"/>
        </w:rPr>
      </w:pPr>
    </w:p>
    <w:p w:rsidR="00A351CD" w:rsidRDefault="00A351CD" w:rsidP="00E60CDB">
      <w:pPr>
        <w:jc w:val="both"/>
        <w:rPr>
          <w:b/>
          <w:sz w:val="22"/>
          <w:szCs w:val="22"/>
        </w:rPr>
      </w:pPr>
    </w:p>
    <w:p w:rsidR="00A351CD" w:rsidRDefault="00A351CD" w:rsidP="00E60CDB">
      <w:pPr>
        <w:jc w:val="both"/>
        <w:rPr>
          <w:b/>
          <w:sz w:val="22"/>
          <w:szCs w:val="22"/>
        </w:rPr>
      </w:pPr>
    </w:p>
    <w:p w:rsidR="00A351CD" w:rsidRDefault="00A351CD" w:rsidP="00E60CDB">
      <w:pPr>
        <w:jc w:val="both"/>
        <w:rPr>
          <w:b/>
          <w:sz w:val="22"/>
          <w:szCs w:val="22"/>
        </w:rPr>
      </w:pPr>
    </w:p>
    <w:p w:rsidR="00E60CDB" w:rsidRDefault="00E60CDB" w:rsidP="00E60CDB">
      <w:pPr>
        <w:jc w:val="both"/>
        <w:rPr>
          <w:b/>
          <w:sz w:val="22"/>
          <w:szCs w:val="22"/>
        </w:rPr>
      </w:pPr>
    </w:p>
    <w:p w:rsidR="00E60CDB" w:rsidRPr="002978F3" w:rsidRDefault="00E60CDB" w:rsidP="00E60CDB">
      <w:pPr>
        <w:jc w:val="both"/>
        <w:rPr>
          <w:b/>
          <w:sz w:val="22"/>
          <w:szCs w:val="22"/>
        </w:rPr>
      </w:pPr>
      <w:r>
        <w:rPr>
          <w:b/>
          <w:sz w:val="22"/>
          <w:szCs w:val="22"/>
        </w:rPr>
        <w:t>Le crédit global est calculé selon la formule suivante :</w:t>
      </w:r>
    </w:p>
    <w:p w:rsidR="00E60CDB" w:rsidRPr="000044E6" w:rsidRDefault="00E60CDB" w:rsidP="00E60CDB">
      <w:pPr>
        <w:jc w:val="center"/>
        <w:rPr>
          <w:i/>
          <w:sz w:val="22"/>
          <w:szCs w:val="22"/>
        </w:rPr>
      </w:pPr>
      <w:r w:rsidRPr="000044E6">
        <w:rPr>
          <w:i/>
          <w:sz w:val="22"/>
          <w:szCs w:val="22"/>
          <w:u w:val="single"/>
        </w:rPr>
        <w:t>(Nombre de bénéficiaires) x TBMG du grade x 9/13</w:t>
      </w:r>
      <w:r w:rsidRPr="000044E6">
        <w:rPr>
          <w:i/>
          <w:sz w:val="22"/>
          <w:szCs w:val="22"/>
          <w:u w:val="single"/>
          <w:vertAlign w:val="superscript"/>
        </w:rPr>
        <w:t>e</w:t>
      </w:r>
    </w:p>
    <w:p w:rsidR="00E60CDB" w:rsidRPr="000044E6" w:rsidRDefault="00E60CDB" w:rsidP="00E60CDB">
      <w:pPr>
        <w:jc w:val="center"/>
        <w:rPr>
          <w:i/>
          <w:sz w:val="22"/>
          <w:szCs w:val="22"/>
        </w:rPr>
      </w:pPr>
      <w:r w:rsidRPr="000044E6">
        <w:rPr>
          <w:i/>
          <w:sz w:val="22"/>
          <w:szCs w:val="22"/>
        </w:rPr>
        <w:t>Service réglementaire maximum</w:t>
      </w:r>
    </w:p>
    <w:p w:rsidR="00E60CDB" w:rsidRDefault="00E60CDB" w:rsidP="00E60CDB">
      <w:pPr>
        <w:jc w:val="both"/>
        <w:rPr>
          <w:sz w:val="22"/>
          <w:szCs w:val="22"/>
        </w:rPr>
      </w:pPr>
    </w:p>
    <w:p w:rsidR="00E60CDB" w:rsidRDefault="00E60CDB" w:rsidP="00E60CDB">
      <w:pPr>
        <w:jc w:val="both"/>
        <w:rPr>
          <w:sz w:val="22"/>
          <w:szCs w:val="22"/>
        </w:rPr>
      </w:pPr>
    </w:p>
    <w:p w:rsidR="00E60CDB" w:rsidRDefault="00E60CDB" w:rsidP="00E60CDB">
      <w:pPr>
        <w:jc w:val="both"/>
        <w:rPr>
          <w:sz w:val="22"/>
          <w:szCs w:val="22"/>
        </w:rPr>
      </w:pPr>
      <w:r>
        <w:rPr>
          <w:sz w:val="22"/>
          <w:szCs w:val="22"/>
        </w:rPr>
        <w:t>Le TBMG est le</w:t>
      </w:r>
      <w:r w:rsidRPr="00F06F1D">
        <w:rPr>
          <w:sz w:val="22"/>
          <w:szCs w:val="22"/>
        </w:rPr>
        <w:t xml:space="preserve"> traitement brut moyen du grade</w:t>
      </w:r>
      <w:r>
        <w:rPr>
          <w:sz w:val="22"/>
          <w:szCs w:val="22"/>
        </w:rPr>
        <w:t xml:space="preserve"> et se définit ainsi :</w:t>
      </w:r>
    </w:p>
    <w:p w:rsidR="00E60CDB" w:rsidRPr="00F06F1D" w:rsidRDefault="00E60CDB" w:rsidP="00E60CDB">
      <w:pPr>
        <w:jc w:val="center"/>
        <w:rPr>
          <w:sz w:val="22"/>
          <w:szCs w:val="22"/>
          <w:u w:val="single"/>
        </w:rPr>
      </w:pPr>
      <w:r w:rsidRPr="00F06F1D">
        <w:rPr>
          <w:sz w:val="22"/>
          <w:szCs w:val="22"/>
          <w:u w:val="single"/>
        </w:rPr>
        <w:t>Traitement du 1</w:t>
      </w:r>
      <w:r w:rsidRPr="00F06F1D">
        <w:rPr>
          <w:sz w:val="22"/>
          <w:szCs w:val="22"/>
          <w:u w:val="single"/>
          <w:vertAlign w:val="superscript"/>
        </w:rPr>
        <w:t>er</w:t>
      </w:r>
      <w:r w:rsidRPr="00F06F1D">
        <w:rPr>
          <w:sz w:val="22"/>
          <w:szCs w:val="22"/>
          <w:u w:val="single"/>
        </w:rPr>
        <w:t xml:space="preserve"> échelon + traitement de l’échelon terminal</w:t>
      </w:r>
    </w:p>
    <w:p w:rsidR="00E60CDB" w:rsidRDefault="00E60CDB" w:rsidP="00E60CDB">
      <w:pPr>
        <w:jc w:val="center"/>
        <w:rPr>
          <w:sz w:val="22"/>
          <w:szCs w:val="22"/>
        </w:rPr>
      </w:pPr>
      <w:r>
        <w:rPr>
          <w:sz w:val="22"/>
          <w:szCs w:val="22"/>
        </w:rPr>
        <w:t>2</w:t>
      </w:r>
    </w:p>
    <w:p w:rsidR="00E60CDB" w:rsidRDefault="00E60CDB" w:rsidP="00E60CDB">
      <w:pPr>
        <w:jc w:val="both"/>
        <w:rPr>
          <w:sz w:val="22"/>
          <w:szCs w:val="22"/>
        </w:rPr>
      </w:pPr>
    </w:p>
    <w:p w:rsidR="00E60CDB" w:rsidRDefault="00E60CDB" w:rsidP="00E60CDB">
      <w:pPr>
        <w:jc w:val="both"/>
        <w:rPr>
          <w:sz w:val="22"/>
          <w:szCs w:val="22"/>
        </w:rPr>
      </w:pPr>
      <w:r>
        <w:rPr>
          <w:sz w:val="22"/>
          <w:szCs w:val="22"/>
        </w:rPr>
        <w:t>P</w:t>
      </w:r>
      <w:r w:rsidRPr="002978F3">
        <w:rPr>
          <w:sz w:val="22"/>
          <w:szCs w:val="22"/>
        </w:rPr>
        <w:t>our les professeurs hors classe, le TBMG à retenir est celui</w:t>
      </w:r>
      <w:r>
        <w:rPr>
          <w:sz w:val="22"/>
          <w:szCs w:val="22"/>
        </w:rPr>
        <w:t xml:space="preserve"> </w:t>
      </w:r>
      <w:r w:rsidRPr="002978F3">
        <w:rPr>
          <w:sz w:val="22"/>
          <w:szCs w:val="22"/>
        </w:rPr>
        <w:t>correspondant au grade de professeur de classe normale et le montant</w:t>
      </w:r>
      <w:r>
        <w:rPr>
          <w:sz w:val="22"/>
          <w:szCs w:val="22"/>
        </w:rPr>
        <w:t xml:space="preserve"> </w:t>
      </w:r>
      <w:r w:rsidRPr="002978F3">
        <w:rPr>
          <w:sz w:val="22"/>
          <w:szCs w:val="22"/>
        </w:rPr>
        <w:t>de l’indemnité ainsi obtenu est majoré de 10 %. Cette majoration de</w:t>
      </w:r>
      <w:r>
        <w:rPr>
          <w:sz w:val="22"/>
          <w:szCs w:val="22"/>
        </w:rPr>
        <w:t xml:space="preserve"> </w:t>
      </w:r>
      <w:r w:rsidRPr="002978F3">
        <w:rPr>
          <w:sz w:val="22"/>
          <w:szCs w:val="22"/>
        </w:rPr>
        <w:t>20 % se cumule avec cell</w:t>
      </w:r>
      <w:r>
        <w:rPr>
          <w:sz w:val="22"/>
          <w:szCs w:val="22"/>
        </w:rPr>
        <w:t>e prévue pour la première heure s</w:t>
      </w:r>
      <w:r w:rsidRPr="002978F3">
        <w:rPr>
          <w:sz w:val="22"/>
          <w:szCs w:val="22"/>
        </w:rPr>
        <w:t>upplémentaire</w:t>
      </w:r>
      <w:r>
        <w:rPr>
          <w:sz w:val="22"/>
          <w:szCs w:val="22"/>
        </w:rPr>
        <w:t xml:space="preserve"> </w:t>
      </w:r>
      <w:r w:rsidRPr="002978F3">
        <w:rPr>
          <w:sz w:val="22"/>
          <w:szCs w:val="22"/>
        </w:rPr>
        <w:t>d’enseignement en cas de service supplémentaire régulier</w:t>
      </w:r>
      <w:r>
        <w:rPr>
          <w:sz w:val="22"/>
          <w:szCs w:val="22"/>
        </w:rPr>
        <w:t>.</w:t>
      </w:r>
    </w:p>
    <w:p w:rsidR="00E60CDB" w:rsidRDefault="00E60CDB" w:rsidP="00E60CDB">
      <w:pPr>
        <w:jc w:val="both"/>
        <w:rPr>
          <w:sz w:val="22"/>
          <w:szCs w:val="22"/>
        </w:rPr>
      </w:pPr>
    </w:p>
    <w:p w:rsidR="00E60CDB" w:rsidRDefault="00E60CDB" w:rsidP="00E60CDB">
      <w:pPr>
        <w:jc w:val="both"/>
        <w:rPr>
          <w:sz w:val="22"/>
          <w:szCs w:val="22"/>
        </w:rPr>
      </w:pPr>
    </w:p>
    <w:p w:rsidR="00E60CDB" w:rsidRDefault="00E60CDB" w:rsidP="00E60CDB">
      <w:pPr>
        <w:jc w:val="both"/>
        <w:rPr>
          <w:b/>
          <w:sz w:val="22"/>
          <w:szCs w:val="22"/>
        </w:rPr>
      </w:pPr>
      <w:r>
        <w:rPr>
          <w:b/>
          <w:sz w:val="22"/>
          <w:szCs w:val="22"/>
        </w:rPr>
        <w:lastRenderedPageBreak/>
        <w:t>Le taux individuel versé à chaque agent est évalué :</w:t>
      </w:r>
    </w:p>
    <w:p w:rsidR="00E60CDB" w:rsidRDefault="00E60CDB" w:rsidP="00E60CDB">
      <w:pPr>
        <w:jc w:val="both"/>
        <w:rPr>
          <w:b/>
          <w:sz w:val="22"/>
          <w:szCs w:val="22"/>
        </w:rPr>
      </w:pPr>
    </w:p>
    <w:p w:rsidR="00E60CDB" w:rsidRDefault="00E60CDB" w:rsidP="00E60CDB">
      <w:pPr>
        <w:pStyle w:val="Paragraphedeliste"/>
        <w:numPr>
          <w:ilvl w:val="0"/>
          <w:numId w:val="18"/>
        </w:numPr>
        <w:jc w:val="both"/>
        <w:rPr>
          <w:sz w:val="22"/>
          <w:szCs w:val="22"/>
        </w:rPr>
      </w:pPr>
      <w:r w:rsidRPr="002978F3">
        <w:rPr>
          <w:sz w:val="22"/>
          <w:szCs w:val="22"/>
        </w:rPr>
        <w:t>En cas de service régulier à raison d’une heure supplémentaire réellement effectuée par semaine toute l’année (</w:t>
      </w:r>
      <w:r w:rsidRPr="002978F3">
        <w:rPr>
          <w:i/>
          <w:sz w:val="22"/>
          <w:szCs w:val="22"/>
        </w:rPr>
        <w:t>l’indemnité annuelle est majorée de 20 % pour la première heure supplémentaire d’enseignement ; il s’agit des heures supplémentaires annualisées (HSA)</w:t>
      </w:r>
      <w:r>
        <w:rPr>
          <w:sz w:val="22"/>
          <w:szCs w:val="22"/>
        </w:rPr>
        <w:t>)</w:t>
      </w:r>
    </w:p>
    <w:p w:rsidR="00E60CDB" w:rsidRDefault="00E60CDB" w:rsidP="00E60CDB">
      <w:pPr>
        <w:jc w:val="both"/>
        <w:rPr>
          <w:sz w:val="22"/>
          <w:szCs w:val="22"/>
        </w:rPr>
      </w:pPr>
    </w:p>
    <w:tbl>
      <w:tblPr>
        <w:tblStyle w:val="Grilledutableau"/>
        <w:tblW w:w="0" w:type="auto"/>
        <w:tblLook w:val="04A0" w:firstRow="1" w:lastRow="0" w:firstColumn="1" w:lastColumn="0" w:noHBand="0" w:noVBand="1"/>
      </w:tblPr>
      <w:tblGrid>
        <w:gridCol w:w="2892"/>
        <w:gridCol w:w="2870"/>
        <w:gridCol w:w="2871"/>
      </w:tblGrid>
      <w:tr w:rsidR="00E60CDB" w:rsidTr="00231D2B">
        <w:tc>
          <w:tcPr>
            <w:tcW w:w="2934" w:type="dxa"/>
            <w:vMerge w:val="restart"/>
            <w:tcBorders>
              <w:top w:val="single" w:sz="12" w:space="0" w:color="auto"/>
              <w:left w:val="single" w:sz="12" w:space="0" w:color="auto"/>
            </w:tcBorders>
          </w:tcPr>
          <w:p w:rsidR="00E60CDB" w:rsidRPr="00C72A52" w:rsidRDefault="00E60CDB" w:rsidP="00231D2B">
            <w:pPr>
              <w:jc w:val="center"/>
              <w:rPr>
                <w:b/>
                <w:sz w:val="22"/>
                <w:szCs w:val="22"/>
              </w:rPr>
            </w:pPr>
            <w:r w:rsidRPr="00C72A52">
              <w:rPr>
                <w:b/>
                <w:sz w:val="22"/>
                <w:szCs w:val="22"/>
              </w:rPr>
              <w:t>Grades</w:t>
            </w:r>
          </w:p>
        </w:tc>
        <w:tc>
          <w:tcPr>
            <w:tcW w:w="5869" w:type="dxa"/>
            <w:gridSpan w:val="2"/>
            <w:tcBorders>
              <w:top w:val="single" w:sz="12" w:space="0" w:color="auto"/>
              <w:right w:val="single" w:sz="12" w:space="0" w:color="auto"/>
            </w:tcBorders>
          </w:tcPr>
          <w:p w:rsidR="00E60CDB" w:rsidRPr="00C72A52" w:rsidRDefault="00E60CDB" w:rsidP="00231D2B">
            <w:pPr>
              <w:jc w:val="center"/>
              <w:rPr>
                <w:b/>
                <w:sz w:val="22"/>
                <w:szCs w:val="22"/>
              </w:rPr>
            </w:pPr>
            <w:r w:rsidRPr="00C72A52">
              <w:rPr>
                <w:b/>
                <w:sz w:val="22"/>
                <w:szCs w:val="22"/>
              </w:rPr>
              <w:t>Montant annuel des HSA au 1.7.2010</w:t>
            </w:r>
          </w:p>
        </w:tc>
      </w:tr>
      <w:tr w:rsidR="00E60CDB" w:rsidTr="00231D2B">
        <w:tc>
          <w:tcPr>
            <w:tcW w:w="2934" w:type="dxa"/>
            <w:vMerge/>
            <w:tcBorders>
              <w:left w:val="single" w:sz="12" w:space="0" w:color="auto"/>
            </w:tcBorders>
          </w:tcPr>
          <w:p w:rsidR="00E60CDB" w:rsidRPr="00C72A52" w:rsidRDefault="00E60CDB" w:rsidP="00231D2B">
            <w:pPr>
              <w:jc w:val="both"/>
              <w:rPr>
                <w:b/>
                <w:sz w:val="22"/>
                <w:szCs w:val="22"/>
              </w:rPr>
            </w:pPr>
          </w:p>
        </w:tc>
        <w:tc>
          <w:tcPr>
            <w:tcW w:w="2934" w:type="dxa"/>
          </w:tcPr>
          <w:p w:rsidR="00E60CDB" w:rsidRPr="00C72A52" w:rsidRDefault="00E60CDB" w:rsidP="00231D2B">
            <w:pPr>
              <w:jc w:val="center"/>
              <w:rPr>
                <w:b/>
                <w:sz w:val="22"/>
                <w:szCs w:val="22"/>
              </w:rPr>
            </w:pPr>
            <w:r w:rsidRPr="00C72A52">
              <w:rPr>
                <w:b/>
                <w:sz w:val="22"/>
                <w:szCs w:val="22"/>
              </w:rPr>
              <w:t>1</w:t>
            </w:r>
            <w:r w:rsidRPr="00C72A52">
              <w:rPr>
                <w:b/>
                <w:sz w:val="22"/>
                <w:szCs w:val="22"/>
                <w:vertAlign w:val="superscript"/>
              </w:rPr>
              <w:t>ère</w:t>
            </w:r>
            <w:r w:rsidRPr="00C72A52">
              <w:rPr>
                <w:b/>
                <w:sz w:val="22"/>
                <w:szCs w:val="22"/>
              </w:rPr>
              <w:t xml:space="preserve"> heure</w:t>
            </w:r>
          </w:p>
        </w:tc>
        <w:tc>
          <w:tcPr>
            <w:tcW w:w="2935" w:type="dxa"/>
            <w:tcBorders>
              <w:right w:val="single" w:sz="12" w:space="0" w:color="auto"/>
            </w:tcBorders>
          </w:tcPr>
          <w:p w:rsidR="00E60CDB" w:rsidRPr="00C72A52" w:rsidRDefault="00E60CDB" w:rsidP="00231D2B">
            <w:pPr>
              <w:jc w:val="center"/>
              <w:rPr>
                <w:b/>
                <w:sz w:val="22"/>
                <w:szCs w:val="22"/>
              </w:rPr>
            </w:pPr>
            <w:r w:rsidRPr="00C72A52">
              <w:rPr>
                <w:b/>
                <w:sz w:val="22"/>
                <w:szCs w:val="22"/>
              </w:rPr>
              <w:t>Par-delà la 1</w:t>
            </w:r>
            <w:r w:rsidRPr="00C72A52">
              <w:rPr>
                <w:b/>
                <w:sz w:val="22"/>
                <w:szCs w:val="22"/>
                <w:vertAlign w:val="superscript"/>
              </w:rPr>
              <w:t>ère</w:t>
            </w:r>
            <w:r w:rsidRPr="00C72A52">
              <w:rPr>
                <w:b/>
                <w:sz w:val="22"/>
                <w:szCs w:val="22"/>
              </w:rPr>
              <w:t xml:space="preserve"> heure</w:t>
            </w:r>
          </w:p>
        </w:tc>
      </w:tr>
      <w:tr w:rsidR="00E60CDB" w:rsidTr="00231D2B">
        <w:tc>
          <w:tcPr>
            <w:tcW w:w="2934" w:type="dxa"/>
            <w:tcBorders>
              <w:left w:val="single" w:sz="12" w:space="0" w:color="auto"/>
            </w:tcBorders>
          </w:tcPr>
          <w:p w:rsidR="00E60CDB" w:rsidRDefault="00E60CDB" w:rsidP="00231D2B">
            <w:pPr>
              <w:rPr>
                <w:sz w:val="22"/>
                <w:szCs w:val="22"/>
              </w:rPr>
            </w:pPr>
            <w:r>
              <w:rPr>
                <w:sz w:val="22"/>
                <w:szCs w:val="22"/>
              </w:rPr>
              <w:t>Professeur Hors Classe</w:t>
            </w:r>
          </w:p>
        </w:tc>
        <w:tc>
          <w:tcPr>
            <w:tcW w:w="2934" w:type="dxa"/>
          </w:tcPr>
          <w:p w:rsidR="00E60CDB" w:rsidRDefault="00E60CDB" w:rsidP="00231D2B">
            <w:pPr>
              <w:jc w:val="center"/>
              <w:rPr>
                <w:sz w:val="22"/>
                <w:szCs w:val="22"/>
              </w:rPr>
            </w:pPr>
            <w:r>
              <w:rPr>
                <w:sz w:val="22"/>
                <w:szCs w:val="22"/>
              </w:rPr>
              <w:t>1650.23€</w:t>
            </w:r>
          </w:p>
        </w:tc>
        <w:tc>
          <w:tcPr>
            <w:tcW w:w="2935" w:type="dxa"/>
            <w:tcBorders>
              <w:right w:val="single" w:sz="12" w:space="0" w:color="auto"/>
            </w:tcBorders>
          </w:tcPr>
          <w:p w:rsidR="00E60CDB" w:rsidRDefault="00E60CDB" w:rsidP="00231D2B">
            <w:pPr>
              <w:jc w:val="center"/>
              <w:rPr>
                <w:sz w:val="22"/>
                <w:szCs w:val="22"/>
              </w:rPr>
            </w:pPr>
            <w:r>
              <w:rPr>
                <w:sz w:val="22"/>
                <w:szCs w:val="22"/>
              </w:rPr>
              <w:t>1375.20€</w:t>
            </w:r>
          </w:p>
        </w:tc>
      </w:tr>
      <w:tr w:rsidR="00E60CDB" w:rsidTr="00231D2B">
        <w:tc>
          <w:tcPr>
            <w:tcW w:w="2934" w:type="dxa"/>
            <w:tcBorders>
              <w:left w:val="single" w:sz="12" w:space="0" w:color="auto"/>
            </w:tcBorders>
          </w:tcPr>
          <w:p w:rsidR="00E60CDB" w:rsidRDefault="00E60CDB" w:rsidP="00231D2B">
            <w:pPr>
              <w:rPr>
                <w:sz w:val="22"/>
                <w:szCs w:val="22"/>
              </w:rPr>
            </w:pPr>
            <w:r>
              <w:rPr>
                <w:sz w:val="22"/>
                <w:szCs w:val="22"/>
              </w:rPr>
              <w:t>Professeur de classe normale</w:t>
            </w:r>
          </w:p>
        </w:tc>
        <w:tc>
          <w:tcPr>
            <w:tcW w:w="2934" w:type="dxa"/>
          </w:tcPr>
          <w:p w:rsidR="00E60CDB" w:rsidRDefault="00E60CDB" w:rsidP="00231D2B">
            <w:pPr>
              <w:jc w:val="center"/>
              <w:rPr>
                <w:sz w:val="22"/>
                <w:szCs w:val="22"/>
              </w:rPr>
            </w:pPr>
            <w:r>
              <w:rPr>
                <w:sz w:val="22"/>
                <w:szCs w:val="22"/>
              </w:rPr>
              <w:t>1500.21€</w:t>
            </w:r>
          </w:p>
        </w:tc>
        <w:tc>
          <w:tcPr>
            <w:tcW w:w="2935" w:type="dxa"/>
            <w:tcBorders>
              <w:right w:val="single" w:sz="12" w:space="0" w:color="auto"/>
            </w:tcBorders>
          </w:tcPr>
          <w:p w:rsidR="00E60CDB" w:rsidRDefault="00E60CDB" w:rsidP="00231D2B">
            <w:pPr>
              <w:jc w:val="center"/>
              <w:rPr>
                <w:sz w:val="22"/>
                <w:szCs w:val="22"/>
              </w:rPr>
            </w:pPr>
            <w:r>
              <w:rPr>
                <w:sz w:val="22"/>
                <w:szCs w:val="22"/>
              </w:rPr>
              <w:t>1250.18€</w:t>
            </w:r>
          </w:p>
        </w:tc>
      </w:tr>
      <w:tr w:rsidR="00E60CDB" w:rsidTr="00231D2B">
        <w:tc>
          <w:tcPr>
            <w:tcW w:w="2934" w:type="dxa"/>
            <w:tcBorders>
              <w:left w:val="single" w:sz="12" w:space="0" w:color="auto"/>
            </w:tcBorders>
          </w:tcPr>
          <w:p w:rsidR="00E60CDB" w:rsidRDefault="00E60CDB" w:rsidP="00231D2B">
            <w:pPr>
              <w:rPr>
                <w:sz w:val="22"/>
                <w:szCs w:val="22"/>
              </w:rPr>
            </w:pPr>
            <w:r>
              <w:rPr>
                <w:sz w:val="22"/>
                <w:szCs w:val="22"/>
              </w:rPr>
              <w:t>Assistant d’enseignement artistique principal de 1</w:t>
            </w:r>
            <w:r w:rsidRPr="002978F3">
              <w:rPr>
                <w:sz w:val="22"/>
                <w:szCs w:val="22"/>
                <w:vertAlign w:val="superscript"/>
              </w:rPr>
              <w:t>ère</w:t>
            </w:r>
            <w:r>
              <w:rPr>
                <w:sz w:val="22"/>
                <w:szCs w:val="22"/>
              </w:rPr>
              <w:t xml:space="preserve">  classe</w:t>
            </w:r>
          </w:p>
        </w:tc>
        <w:tc>
          <w:tcPr>
            <w:tcW w:w="2934" w:type="dxa"/>
          </w:tcPr>
          <w:p w:rsidR="00E60CDB" w:rsidRDefault="00E60CDB" w:rsidP="00231D2B">
            <w:pPr>
              <w:jc w:val="center"/>
              <w:rPr>
                <w:sz w:val="22"/>
                <w:szCs w:val="22"/>
              </w:rPr>
            </w:pPr>
            <w:r>
              <w:rPr>
                <w:sz w:val="22"/>
                <w:szCs w:val="22"/>
              </w:rPr>
              <w:t>1069.77€</w:t>
            </w:r>
          </w:p>
        </w:tc>
        <w:tc>
          <w:tcPr>
            <w:tcW w:w="2935" w:type="dxa"/>
            <w:tcBorders>
              <w:right w:val="single" w:sz="12" w:space="0" w:color="auto"/>
            </w:tcBorders>
          </w:tcPr>
          <w:p w:rsidR="00E60CDB" w:rsidRDefault="00E60CDB" w:rsidP="00231D2B">
            <w:pPr>
              <w:jc w:val="center"/>
              <w:rPr>
                <w:sz w:val="22"/>
                <w:szCs w:val="22"/>
              </w:rPr>
            </w:pPr>
            <w:r>
              <w:rPr>
                <w:sz w:val="22"/>
                <w:szCs w:val="22"/>
              </w:rPr>
              <w:t>891.47€</w:t>
            </w:r>
          </w:p>
        </w:tc>
      </w:tr>
      <w:tr w:rsidR="00E60CDB" w:rsidTr="00231D2B">
        <w:tc>
          <w:tcPr>
            <w:tcW w:w="2934" w:type="dxa"/>
            <w:tcBorders>
              <w:left w:val="single" w:sz="12" w:space="0" w:color="auto"/>
            </w:tcBorders>
          </w:tcPr>
          <w:p w:rsidR="00E60CDB" w:rsidRDefault="00E60CDB" w:rsidP="00231D2B">
            <w:pPr>
              <w:rPr>
                <w:sz w:val="22"/>
                <w:szCs w:val="22"/>
              </w:rPr>
            </w:pPr>
            <w:r>
              <w:rPr>
                <w:sz w:val="22"/>
                <w:szCs w:val="22"/>
              </w:rPr>
              <w:t>Assistant d’enseignement artistique principal de 2</w:t>
            </w:r>
            <w:r w:rsidRPr="002978F3">
              <w:rPr>
                <w:sz w:val="22"/>
                <w:szCs w:val="22"/>
                <w:vertAlign w:val="superscript"/>
              </w:rPr>
              <w:t>ère</w:t>
            </w:r>
            <w:r>
              <w:rPr>
                <w:sz w:val="22"/>
                <w:szCs w:val="22"/>
              </w:rPr>
              <w:t xml:space="preserve">  classe</w:t>
            </w:r>
          </w:p>
        </w:tc>
        <w:tc>
          <w:tcPr>
            <w:tcW w:w="2934" w:type="dxa"/>
          </w:tcPr>
          <w:p w:rsidR="00E60CDB" w:rsidRDefault="00E60CDB" w:rsidP="00231D2B">
            <w:pPr>
              <w:jc w:val="center"/>
              <w:rPr>
                <w:sz w:val="22"/>
                <w:szCs w:val="22"/>
              </w:rPr>
            </w:pPr>
            <w:r>
              <w:rPr>
                <w:sz w:val="22"/>
                <w:szCs w:val="22"/>
              </w:rPr>
              <w:t>971.68€</w:t>
            </w:r>
          </w:p>
        </w:tc>
        <w:tc>
          <w:tcPr>
            <w:tcW w:w="2935" w:type="dxa"/>
            <w:tcBorders>
              <w:right w:val="single" w:sz="12" w:space="0" w:color="auto"/>
            </w:tcBorders>
          </w:tcPr>
          <w:p w:rsidR="00E60CDB" w:rsidRDefault="00E60CDB" w:rsidP="00231D2B">
            <w:pPr>
              <w:jc w:val="center"/>
              <w:rPr>
                <w:sz w:val="22"/>
                <w:szCs w:val="22"/>
              </w:rPr>
            </w:pPr>
            <w:r>
              <w:rPr>
                <w:sz w:val="22"/>
                <w:szCs w:val="22"/>
              </w:rPr>
              <w:t>809.73€</w:t>
            </w:r>
          </w:p>
        </w:tc>
      </w:tr>
      <w:tr w:rsidR="00E60CDB" w:rsidTr="00231D2B">
        <w:tc>
          <w:tcPr>
            <w:tcW w:w="2934" w:type="dxa"/>
            <w:tcBorders>
              <w:left w:val="single" w:sz="12" w:space="0" w:color="auto"/>
              <w:bottom w:val="single" w:sz="12" w:space="0" w:color="auto"/>
            </w:tcBorders>
          </w:tcPr>
          <w:p w:rsidR="00E60CDB" w:rsidRDefault="00E60CDB" w:rsidP="00231D2B">
            <w:pPr>
              <w:rPr>
                <w:sz w:val="22"/>
                <w:szCs w:val="22"/>
              </w:rPr>
            </w:pPr>
            <w:r>
              <w:rPr>
                <w:sz w:val="22"/>
                <w:szCs w:val="22"/>
              </w:rPr>
              <w:t xml:space="preserve">Assistant d’enseignement artistique </w:t>
            </w:r>
          </w:p>
        </w:tc>
        <w:tc>
          <w:tcPr>
            <w:tcW w:w="2934" w:type="dxa"/>
            <w:tcBorders>
              <w:bottom w:val="single" w:sz="12" w:space="0" w:color="auto"/>
            </w:tcBorders>
          </w:tcPr>
          <w:p w:rsidR="00E60CDB" w:rsidRDefault="00E60CDB" w:rsidP="00231D2B">
            <w:pPr>
              <w:jc w:val="center"/>
              <w:rPr>
                <w:sz w:val="22"/>
                <w:szCs w:val="22"/>
              </w:rPr>
            </w:pPr>
            <w:r>
              <w:rPr>
                <w:sz w:val="22"/>
                <w:szCs w:val="22"/>
              </w:rPr>
              <w:t>923.21€</w:t>
            </w:r>
          </w:p>
        </w:tc>
        <w:tc>
          <w:tcPr>
            <w:tcW w:w="2935" w:type="dxa"/>
            <w:tcBorders>
              <w:bottom w:val="single" w:sz="12" w:space="0" w:color="auto"/>
              <w:right w:val="single" w:sz="12" w:space="0" w:color="auto"/>
            </w:tcBorders>
          </w:tcPr>
          <w:p w:rsidR="00E60CDB" w:rsidRDefault="00E60CDB" w:rsidP="00231D2B">
            <w:pPr>
              <w:jc w:val="center"/>
              <w:rPr>
                <w:sz w:val="22"/>
                <w:szCs w:val="22"/>
              </w:rPr>
            </w:pPr>
            <w:r>
              <w:rPr>
                <w:sz w:val="22"/>
                <w:szCs w:val="22"/>
              </w:rPr>
              <w:t>769.34€</w:t>
            </w:r>
          </w:p>
        </w:tc>
      </w:tr>
    </w:tbl>
    <w:p w:rsidR="00E60CDB" w:rsidRDefault="00E60CDB" w:rsidP="00E60CDB">
      <w:pPr>
        <w:pStyle w:val="Paragraphedeliste"/>
        <w:jc w:val="both"/>
        <w:rPr>
          <w:sz w:val="22"/>
          <w:szCs w:val="22"/>
        </w:rPr>
      </w:pPr>
    </w:p>
    <w:p w:rsidR="00E60CDB" w:rsidRDefault="00E60CDB" w:rsidP="00E60CDB">
      <w:pPr>
        <w:pStyle w:val="Paragraphedeliste"/>
        <w:jc w:val="both"/>
        <w:rPr>
          <w:sz w:val="22"/>
          <w:szCs w:val="22"/>
        </w:rPr>
      </w:pPr>
    </w:p>
    <w:p w:rsidR="00E60CDB" w:rsidRPr="002978F3" w:rsidRDefault="00E60CDB" w:rsidP="00E60CDB">
      <w:pPr>
        <w:pStyle w:val="Paragraphedeliste"/>
        <w:numPr>
          <w:ilvl w:val="0"/>
          <w:numId w:val="18"/>
        </w:numPr>
        <w:jc w:val="both"/>
        <w:rPr>
          <w:sz w:val="22"/>
          <w:szCs w:val="22"/>
        </w:rPr>
      </w:pPr>
      <w:r w:rsidRPr="002978F3">
        <w:rPr>
          <w:sz w:val="22"/>
          <w:szCs w:val="22"/>
        </w:rPr>
        <w:t>En cas de service irrégulier, chaque heure est rémunérée selon la formule ci-dessous :</w:t>
      </w:r>
    </w:p>
    <w:p w:rsidR="00E60CDB" w:rsidRPr="00F06F1D" w:rsidRDefault="00E60CDB" w:rsidP="00E60CDB">
      <w:pPr>
        <w:jc w:val="center"/>
        <w:rPr>
          <w:sz w:val="22"/>
          <w:szCs w:val="22"/>
          <w:u w:val="single"/>
        </w:rPr>
      </w:pPr>
      <w:r w:rsidRPr="00F06F1D">
        <w:rPr>
          <w:sz w:val="22"/>
          <w:szCs w:val="22"/>
          <w:u w:val="single"/>
        </w:rPr>
        <w:t>Montant annuel + 25%</w:t>
      </w:r>
    </w:p>
    <w:p w:rsidR="00E60CDB" w:rsidRDefault="00E60CDB" w:rsidP="00E60CDB">
      <w:pPr>
        <w:jc w:val="center"/>
        <w:rPr>
          <w:sz w:val="22"/>
          <w:szCs w:val="22"/>
        </w:rPr>
      </w:pPr>
      <w:r w:rsidRPr="00F06F1D">
        <w:rPr>
          <w:sz w:val="22"/>
          <w:szCs w:val="22"/>
        </w:rPr>
        <w:t>36</w:t>
      </w:r>
    </w:p>
    <w:p w:rsidR="00E60CDB" w:rsidRDefault="00E60CDB" w:rsidP="00E60CDB">
      <w:pPr>
        <w:jc w:val="both"/>
        <w:rPr>
          <w:sz w:val="22"/>
          <w:szCs w:val="22"/>
        </w:rPr>
      </w:pPr>
    </w:p>
    <w:tbl>
      <w:tblPr>
        <w:tblStyle w:val="Grilledutableau"/>
        <w:tblW w:w="0" w:type="auto"/>
        <w:tblLook w:val="04A0" w:firstRow="1" w:lastRow="0" w:firstColumn="1" w:lastColumn="0" w:noHBand="0" w:noVBand="1"/>
      </w:tblPr>
      <w:tblGrid>
        <w:gridCol w:w="4326"/>
        <w:gridCol w:w="4307"/>
      </w:tblGrid>
      <w:tr w:rsidR="00E60CDB" w:rsidTr="00231D2B">
        <w:tc>
          <w:tcPr>
            <w:tcW w:w="4401" w:type="dxa"/>
            <w:tcBorders>
              <w:top w:val="single" w:sz="12" w:space="0" w:color="auto"/>
              <w:left w:val="single" w:sz="12" w:space="0" w:color="auto"/>
            </w:tcBorders>
          </w:tcPr>
          <w:p w:rsidR="00E60CDB" w:rsidRPr="00C72A52" w:rsidRDefault="00E60CDB" w:rsidP="00231D2B">
            <w:pPr>
              <w:jc w:val="center"/>
              <w:rPr>
                <w:b/>
                <w:sz w:val="22"/>
                <w:szCs w:val="22"/>
              </w:rPr>
            </w:pPr>
            <w:r w:rsidRPr="00C72A52">
              <w:rPr>
                <w:b/>
                <w:sz w:val="22"/>
                <w:szCs w:val="22"/>
              </w:rPr>
              <w:t>Grades</w:t>
            </w:r>
          </w:p>
        </w:tc>
        <w:tc>
          <w:tcPr>
            <w:tcW w:w="4402" w:type="dxa"/>
            <w:tcBorders>
              <w:top w:val="single" w:sz="12" w:space="0" w:color="auto"/>
              <w:right w:val="single" w:sz="12" w:space="0" w:color="auto"/>
            </w:tcBorders>
          </w:tcPr>
          <w:p w:rsidR="00E60CDB" w:rsidRPr="00C72A52" w:rsidRDefault="00E60CDB" w:rsidP="00231D2B">
            <w:pPr>
              <w:jc w:val="center"/>
              <w:rPr>
                <w:b/>
                <w:sz w:val="22"/>
                <w:szCs w:val="22"/>
              </w:rPr>
            </w:pPr>
            <w:r w:rsidRPr="00C72A52">
              <w:rPr>
                <w:b/>
                <w:sz w:val="22"/>
                <w:szCs w:val="22"/>
              </w:rPr>
              <w:t>Montant horaire des HSE au 1.7.2010</w:t>
            </w:r>
          </w:p>
        </w:tc>
      </w:tr>
      <w:tr w:rsidR="00E60CDB" w:rsidTr="00231D2B">
        <w:tc>
          <w:tcPr>
            <w:tcW w:w="4401" w:type="dxa"/>
            <w:tcBorders>
              <w:left w:val="single" w:sz="12" w:space="0" w:color="auto"/>
            </w:tcBorders>
          </w:tcPr>
          <w:p w:rsidR="00E60CDB" w:rsidRDefault="00E60CDB" w:rsidP="00231D2B">
            <w:pPr>
              <w:rPr>
                <w:sz w:val="22"/>
                <w:szCs w:val="22"/>
              </w:rPr>
            </w:pPr>
            <w:r>
              <w:rPr>
                <w:sz w:val="22"/>
                <w:szCs w:val="22"/>
              </w:rPr>
              <w:t>Professeur Hors Classe</w:t>
            </w:r>
          </w:p>
        </w:tc>
        <w:tc>
          <w:tcPr>
            <w:tcW w:w="4402" w:type="dxa"/>
            <w:tcBorders>
              <w:right w:val="single" w:sz="12" w:space="0" w:color="auto"/>
            </w:tcBorders>
          </w:tcPr>
          <w:p w:rsidR="00E60CDB" w:rsidRDefault="00E60CDB" w:rsidP="00231D2B">
            <w:pPr>
              <w:jc w:val="center"/>
              <w:rPr>
                <w:sz w:val="22"/>
                <w:szCs w:val="22"/>
              </w:rPr>
            </w:pPr>
            <w:r>
              <w:rPr>
                <w:sz w:val="22"/>
                <w:szCs w:val="22"/>
              </w:rPr>
              <w:t>47.74€</w:t>
            </w:r>
          </w:p>
        </w:tc>
      </w:tr>
      <w:tr w:rsidR="00E60CDB" w:rsidTr="00231D2B">
        <w:tc>
          <w:tcPr>
            <w:tcW w:w="4401" w:type="dxa"/>
            <w:tcBorders>
              <w:left w:val="single" w:sz="12" w:space="0" w:color="auto"/>
            </w:tcBorders>
          </w:tcPr>
          <w:p w:rsidR="00E60CDB" w:rsidRDefault="00E60CDB" w:rsidP="00231D2B">
            <w:pPr>
              <w:rPr>
                <w:sz w:val="22"/>
                <w:szCs w:val="22"/>
              </w:rPr>
            </w:pPr>
            <w:r>
              <w:rPr>
                <w:sz w:val="22"/>
                <w:szCs w:val="22"/>
              </w:rPr>
              <w:t>Professeur de classe normale</w:t>
            </w:r>
          </w:p>
        </w:tc>
        <w:tc>
          <w:tcPr>
            <w:tcW w:w="4402" w:type="dxa"/>
            <w:tcBorders>
              <w:right w:val="single" w:sz="12" w:space="0" w:color="auto"/>
            </w:tcBorders>
          </w:tcPr>
          <w:p w:rsidR="00E60CDB" w:rsidRDefault="00E60CDB" w:rsidP="00231D2B">
            <w:pPr>
              <w:jc w:val="center"/>
              <w:rPr>
                <w:sz w:val="22"/>
                <w:szCs w:val="22"/>
              </w:rPr>
            </w:pPr>
            <w:r>
              <w:rPr>
                <w:sz w:val="22"/>
                <w:szCs w:val="22"/>
              </w:rPr>
              <w:t>43.40€</w:t>
            </w:r>
          </w:p>
        </w:tc>
      </w:tr>
      <w:tr w:rsidR="00E60CDB" w:rsidTr="00231D2B">
        <w:tc>
          <w:tcPr>
            <w:tcW w:w="4401" w:type="dxa"/>
            <w:tcBorders>
              <w:left w:val="single" w:sz="12" w:space="0" w:color="auto"/>
            </w:tcBorders>
          </w:tcPr>
          <w:p w:rsidR="00E60CDB" w:rsidRDefault="00E60CDB" w:rsidP="00231D2B">
            <w:pPr>
              <w:rPr>
                <w:sz w:val="22"/>
                <w:szCs w:val="22"/>
              </w:rPr>
            </w:pPr>
            <w:r>
              <w:rPr>
                <w:sz w:val="22"/>
                <w:szCs w:val="22"/>
              </w:rPr>
              <w:t>Assistant d’enseignement artistique principal de 1</w:t>
            </w:r>
            <w:r w:rsidRPr="002978F3">
              <w:rPr>
                <w:sz w:val="22"/>
                <w:szCs w:val="22"/>
                <w:vertAlign w:val="superscript"/>
              </w:rPr>
              <w:t>ère</w:t>
            </w:r>
            <w:r>
              <w:rPr>
                <w:sz w:val="22"/>
                <w:szCs w:val="22"/>
              </w:rPr>
              <w:t xml:space="preserve">  classe</w:t>
            </w:r>
          </w:p>
        </w:tc>
        <w:tc>
          <w:tcPr>
            <w:tcW w:w="4402" w:type="dxa"/>
            <w:tcBorders>
              <w:right w:val="single" w:sz="12" w:space="0" w:color="auto"/>
            </w:tcBorders>
          </w:tcPr>
          <w:p w:rsidR="00E60CDB" w:rsidRDefault="00E60CDB" w:rsidP="00231D2B">
            <w:pPr>
              <w:jc w:val="center"/>
              <w:rPr>
                <w:sz w:val="22"/>
                <w:szCs w:val="22"/>
              </w:rPr>
            </w:pPr>
            <w:r>
              <w:rPr>
                <w:sz w:val="22"/>
                <w:szCs w:val="22"/>
              </w:rPr>
              <w:t>30.95€</w:t>
            </w:r>
          </w:p>
        </w:tc>
      </w:tr>
      <w:tr w:rsidR="00E60CDB" w:rsidTr="00231D2B">
        <w:tc>
          <w:tcPr>
            <w:tcW w:w="4401" w:type="dxa"/>
            <w:tcBorders>
              <w:left w:val="single" w:sz="12" w:space="0" w:color="auto"/>
            </w:tcBorders>
          </w:tcPr>
          <w:p w:rsidR="00E60CDB" w:rsidRDefault="00E60CDB" w:rsidP="00231D2B">
            <w:pPr>
              <w:rPr>
                <w:sz w:val="22"/>
                <w:szCs w:val="22"/>
              </w:rPr>
            </w:pPr>
            <w:r>
              <w:rPr>
                <w:sz w:val="22"/>
                <w:szCs w:val="22"/>
              </w:rPr>
              <w:t>Assistant d’enseignement artistique principal de 2</w:t>
            </w:r>
            <w:r w:rsidRPr="002978F3">
              <w:rPr>
                <w:sz w:val="22"/>
                <w:szCs w:val="22"/>
                <w:vertAlign w:val="superscript"/>
              </w:rPr>
              <w:t>ère</w:t>
            </w:r>
            <w:r>
              <w:rPr>
                <w:sz w:val="22"/>
                <w:szCs w:val="22"/>
              </w:rPr>
              <w:t xml:space="preserve">  classe</w:t>
            </w:r>
          </w:p>
        </w:tc>
        <w:tc>
          <w:tcPr>
            <w:tcW w:w="4402" w:type="dxa"/>
            <w:tcBorders>
              <w:right w:val="single" w:sz="12" w:space="0" w:color="auto"/>
            </w:tcBorders>
          </w:tcPr>
          <w:p w:rsidR="00E60CDB" w:rsidRDefault="00E60CDB" w:rsidP="00231D2B">
            <w:pPr>
              <w:jc w:val="center"/>
              <w:rPr>
                <w:sz w:val="22"/>
                <w:szCs w:val="22"/>
              </w:rPr>
            </w:pPr>
            <w:r>
              <w:rPr>
                <w:sz w:val="22"/>
                <w:szCs w:val="22"/>
              </w:rPr>
              <w:t>28.11€</w:t>
            </w:r>
          </w:p>
        </w:tc>
      </w:tr>
      <w:tr w:rsidR="00E60CDB" w:rsidTr="00231D2B">
        <w:trPr>
          <w:trHeight w:val="166"/>
        </w:trPr>
        <w:tc>
          <w:tcPr>
            <w:tcW w:w="4401" w:type="dxa"/>
            <w:tcBorders>
              <w:left w:val="single" w:sz="12" w:space="0" w:color="auto"/>
              <w:bottom w:val="single" w:sz="12" w:space="0" w:color="auto"/>
            </w:tcBorders>
          </w:tcPr>
          <w:p w:rsidR="00E60CDB" w:rsidRDefault="00E60CDB" w:rsidP="00231D2B">
            <w:pPr>
              <w:rPr>
                <w:sz w:val="22"/>
                <w:szCs w:val="22"/>
              </w:rPr>
            </w:pPr>
            <w:r>
              <w:rPr>
                <w:sz w:val="22"/>
                <w:szCs w:val="22"/>
              </w:rPr>
              <w:t xml:space="preserve">Assistant d’enseignement artistique </w:t>
            </w:r>
          </w:p>
        </w:tc>
        <w:tc>
          <w:tcPr>
            <w:tcW w:w="4402" w:type="dxa"/>
            <w:tcBorders>
              <w:bottom w:val="single" w:sz="12" w:space="0" w:color="auto"/>
              <w:right w:val="single" w:sz="12" w:space="0" w:color="auto"/>
            </w:tcBorders>
          </w:tcPr>
          <w:p w:rsidR="00E60CDB" w:rsidRDefault="00E60CDB" w:rsidP="00231D2B">
            <w:pPr>
              <w:jc w:val="center"/>
              <w:rPr>
                <w:sz w:val="22"/>
                <w:szCs w:val="22"/>
              </w:rPr>
            </w:pPr>
            <w:r>
              <w:rPr>
                <w:sz w:val="22"/>
                <w:szCs w:val="22"/>
              </w:rPr>
              <w:t>26.71€</w:t>
            </w:r>
          </w:p>
        </w:tc>
      </w:tr>
    </w:tbl>
    <w:p w:rsidR="00E60CDB" w:rsidRDefault="00E60CDB" w:rsidP="00E60CDB">
      <w:pPr>
        <w:jc w:val="both"/>
        <w:rPr>
          <w:sz w:val="22"/>
          <w:szCs w:val="22"/>
        </w:rPr>
      </w:pPr>
    </w:p>
    <w:p w:rsidR="00E60CDB" w:rsidRDefault="00E60CDB"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A351CD" w:rsidRDefault="00A351CD" w:rsidP="00E60CDB">
      <w:pPr>
        <w:jc w:val="both"/>
        <w:rPr>
          <w:sz w:val="22"/>
          <w:szCs w:val="22"/>
        </w:rPr>
      </w:pPr>
    </w:p>
    <w:p w:rsidR="00E60CDB" w:rsidRPr="00937353" w:rsidRDefault="00E60CDB" w:rsidP="00E60CDB">
      <w:pPr>
        <w:pStyle w:val="Paragraphedeliste"/>
        <w:numPr>
          <w:ilvl w:val="0"/>
          <w:numId w:val="22"/>
        </w:numPr>
        <w:jc w:val="both"/>
        <w:rPr>
          <w:b/>
          <w:color w:val="1F497D" w:themeColor="text2"/>
          <w:sz w:val="22"/>
          <w:szCs w:val="22"/>
        </w:rPr>
      </w:pPr>
      <w:r w:rsidRPr="00937353">
        <w:rPr>
          <w:b/>
          <w:color w:val="1F497D" w:themeColor="text2"/>
          <w:sz w:val="22"/>
          <w:szCs w:val="22"/>
        </w:rPr>
        <w:t>Prime spéciale en cas de réalisation d’au moins trois heures supplémentaires d’enseignement</w:t>
      </w:r>
    </w:p>
    <w:p w:rsidR="00E60CDB" w:rsidRDefault="00E60CDB" w:rsidP="00E60CDB">
      <w:pPr>
        <w:jc w:val="both"/>
        <w:rPr>
          <w:b/>
          <w:color w:val="1F497D" w:themeColor="text2"/>
          <w:sz w:val="22"/>
          <w:szCs w:val="22"/>
        </w:rPr>
      </w:pPr>
    </w:p>
    <w:p w:rsidR="00E60CDB" w:rsidRPr="00937353" w:rsidRDefault="00E60CDB" w:rsidP="00E60CDB">
      <w:pPr>
        <w:jc w:val="both"/>
        <w:rPr>
          <w:i/>
          <w:sz w:val="22"/>
          <w:szCs w:val="22"/>
        </w:rPr>
      </w:pPr>
      <w:r w:rsidRPr="00937353">
        <w:rPr>
          <w:i/>
          <w:sz w:val="22"/>
          <w:szCs w:val="22"/>
        </w:rPr>
        <w:t>Décret n°2008-927 du 12 septembre 2008 et Arrêté du 12 septembre 2008</w:t>
      </w:r>
    </w:p>
    <w:p w:rsidR="00E60CDB" w:rsidRDefault="00E60CDB" w:rsidP="00E60CDB">
      <w:pPr>
        <w:jc w:val="both"/>
        <w:rPr>
          <w:b/>
          <w:color w:val="1F497D" w:themeColor="text2"/>
          <w:sz w:val="22"/>
          <w:szCs w:val="22"/>
        </w:rPr>
      </w:pPr>
    </w:p>
    <w:p w:rsidR="00E60CDB" w:rsidRPr="00F06F1D" w:rsidRDefault="00E60CDB" w:rsidP="00E60CDB">
      <w:pPr>
        <w:jc w:val="both"/>
        <w:rPr>
          <w:sz w:val="22"/>
          <w:szCs w:val="22"/>
        </w:rPr>
      </w:pPr>
      <w:r w:rsidRPr="00F06F1D">
        <w:rPr>
          <w:sz w:val="22"/>
          <w:szCs w:val="22"/>
        </w:rPr>
        <w:t>Elles concernent les agents appartenant aux cadres d’emplois ci-après</w:t>
      </w:r>
      <w:r>
        <w:rPr>
          <w:sz w:val="22"/>
          <w:szCs w:val="22"/>
        </w:rPr>
        <w:t xml:space="preserve"> réalisant au moins trois heures d’HSE ou HSA durant l’année scolaire</w:t>
      </w:r>
      <w:r w:rsidRPr="00F06F1D">
        <w:rPr>
          <w:sz w:val="22"/>
          <w:szCs w:val="22"/>
        </w:rPr>
        <w:t xml:space="preserve"> :</w:t>
      </w:r>
    </w:p>
    <w:p w:rsidR="00E60CDB" w:rsidRPr="00F06F1D" w:rsidRDefault="00E60CDB" w:rsidP="00E60CDB">
      <w:pPr>
        <w:jc w:val="both"/>
        <w:rPr>
          <w:sz w:val="22"/>
          <w:szCs w:val="22"/>
        </w:rPr>
      </w:pPr>
      <w:r w:rsidRPr="00F06F1D">
        <w:rPr>
          <w:sz w:val="22"/>
          <w:szCs w:val="22"/>
        </w:rPr>
        <w:t>- Professeurs d’enseignement artistique</w:t>
      </w:r>
    </w:p>
    <w:p w:rsidR="00E60CDB" w:rsidRDefault="00E60CDB" w:rsidP="00E60CDB">
      <w:pPr>
        <w:jc w:val="both"/>
        <w:rPr>
          <w:sz w:val="22"/>
          <w:szCs w:val="22"/>
        </w:rPr>
      </w:pPr>
      <w:r w:rsidRPr="00F06F1D">
        <w:rPr>
          <w:sz w:val="22"/>
          <w:szCs w:val="22"/>
        </w:rPr>
        <w:t>- Assis</w:t>
      </w:r>
      <w:r>
        <w:rPr>
          <w:sz w:val="22"/>
          <w:szCs w:val="22"/>
        </w:rPr>
        <w:t>tants d’enseignement artistique</w:t>
      </w:r>
    </w:p>
    <w:p w:rsidR="00E60CDB" w:rsidRDefault="00E60CDB" w:rsidP="00E60CDB">
      <w:pPr>
        <w:jc w:val="both"/>
        <w:rPr>
          <w:sz w:val="22"/>
          <w:szCs w:val="22"/>
        </w:rPr>
      </w:pPr>
    </w:p>
    <w:p w:rsidR="00E60CDB" w:rsidRPr="00937353" w:rsidRDefault="00E60CDB" w:rsidP="00E60CDB">
      <w:pPr>
        <w:jc w:val="both"/>
        <w:rPr>
          <w:sz w:val="22"/>
          <w:szCs w:val="22"/>
        </w:rPr>
      </w:pPr>
      <w:r>
        <w:rPr>
          <w:sz w:val="22"/>
          <w:szCs w:val="22"/>
        </w:rPr>
        <w:t>Au 1</w:t>
      </w:r>
      <w:r w:rsidRPr="00937353">
        <w:rPr>
          <w:sz w:val="22"/>
          <w:szCs w:val="22"/>
          <w:vertAlign w:val="superscript"/>
        </w:rPr>
        <w:t>er</w:t>
      </w:r>
      <w:r>
        <w:rPr>
          <w:sz w:val="22"/>
          <w:szCs w:val="22"/>
        </w:rPr>
        <w:t xml:space="preserve"> septembre 2008, le montant annuel est de </w:t>
      </w:r>
      <w:r w:rsidRPr="00937353">
        <w:rPr>
          <w:b/>
          <w:sz w:val="22"/>
          <w:szCs w:val="22"/>
        </w:rPr>
        <w:t>500 €.</w:t>
      </w:r>
    </w:p>
    <w:p w:rsidR="00E60CDB" w:rsidRDefault="00E60CDB" w:rsidP="00E60CDB">
      <w:pPr>
        <w:jc w:val="both"/>
        <w:rPr>
          <w:b/>
          <w:color w:val="1F497D" w:themeColor="text2"/>
          <w:sz w:val="22"/>
          <w:szCs w:val="22"/>
        </w:rPr>
      </w:pPr>
    </w:p>
    <w:p w:rsidR="00E60CDB" w:rsidRDefault="00E60CDB" w:rsidP="00E60CDB">
      <w:pPr>
        <w:jc w:val="both"/>
        <w:rPr>
          <w:b/>
          <w:color w:val="1F497D" w:themeColor="text2"/>
          <w:sz w:val="22"/>
          <w:szCs w:val="22"/>
        </w:rPr>
      </w:pPr>
    </w:p>
    <w:p w:rsidR="00E60CDB" w:rsidRPr="00937353" w:rsidRDefault="00E60CDB" w:rsidP="00E60CDB">
      <w:pPr>
        <w:jc w:val="both"/>
        <w:rPr>
          <w:sz w:val="22"/>
          <w:szCs w:val="22"/>
        </w:rPr>
      </w:pPr>
      <w:r w:rsidRPr="00937353">
        <w:rPr>
          <w:sz w:val="22"/>
          <w:szCs w:val="22"/>
        </w:rPr>
        <w:t xml:space="preserve">En cas d’interruption définitive du service (mutation, par exemple), l’agent est tenu à un reversement dont le montant est proportionnel au nombre de semaines de l’année scolaire </w:t>
      </w:r>
      <w:r w:rsidRPr="00937353">
        <w:rPr>
          <w:sz w:val="22"/>
          <w:szCs w:val="22"/>
        </w:rPr>
        <w:lastRenderedPageBreak/>
        <w:t>pour lesquelles le service n’a pas été effectué.</w:t>
      </w:r>
    </w:p>
    <w:p w:rsidR="00E60CDB" w:rsidRDefault="00E60CDB" w:rsidP="00E60CDB">
      <w:pPr>
        <w:jc w:val="both"/>
        <w:rPr>
          <w:b/>
          <w:color w:val="1F497D" w:themeColor="text2"/>
          <w:sz w:val="22"/>
          <w:szCs w:val="22"/>
        </w:rPr>
      </w:pPr>
    </w:p>
    <w:p w:rsidR="00E60CDB" w:rsidRPr="00F06F1D" w:rsidRDefault="00E60CDB" w:rsidP="00E60CDB">
      <w:pPr>
        <w:jc w:val="both"/>
        <w:rPr>
          <w:b/>
          <w:color w:val="1F497D" w:themeColor="text2"/>
          <w:sz w:val="22"/>
          <w:szCs w:val="22"/>
        </w:rPr>
      </w:pPr>
    </w:p>
    <w:p w:rsidR="00E60CDB" w:rsidRDefault="00E60CDB" w:rsidP="00E60CDB">
      <w:pPr>
        <w:pStyle w:val="Paragraphedeliste"/>
        <w:numPr>
          <w:ilvl w:val="0"/>
          <w:numId w:val="22"/>
        </w:numPr>
        <w:jc w:val="both"/>
        <w:rPr>
          <w:b/>
          <w:color w:val="1F497D" w:themeColor="text2"/>
          <w:sz w:val="22"/>
          <w:szCs w:val="22"/>
        </w:rPr>
      </w:pPr>
      <w:r>
        <w:rPr>
          <w:b/>
          <w:color w:val="1F497D" w:themeColor="text2"/>
          <w:sz w:val="22"/>
          <w:szCs w:val="22"/>
        </w:rPr>
        <w:t>Indemnité de suivi et d’orientation des élèves (ISO)</w:t>
      </w:r>
    </w:p>
    <w:p w:rsidR="00E60CDB" w:rsidRDefault="00E60CDB" w:rsidP="00E60CDB">
      <w:pPr>
        <w:jc w:val="both"/>
        <w:rPr>
          <w:i/>
          <w:sz w:val="22"/>
          <w:szCs w:val="22"/>
        </w:rPr>
      </w:pPr>
    </w:p>
    <w:p w:rsidR="00E60CDB" w:rsidRDefault="00E60CDB" w:rsidP="00E60CDB">
      <w:pPr>
        <w:jc w:val="both"/>
        <w:rPr>
          <w:b/>
          <w:color w:val="1F497D" w:themeColor="text2"/>
          <w:sz w:val="22"/>
          <w:szCs w:val="22"/>
        </w:rPr>
      </w:pPr>
      <w:r w:rsidRPr="00032E74">
        <w:rPr>
          <w:i/>
          <w:sz w:val="22"/>
          <w:szCs w:val="22"/>
        </w:rPr>
        <w:t>Décret n° 93-55 du 15 janvier 1993 et Arrêté du 15 janvier 1993</w:t>
      </w:r>
    </w:p>
    <w:p w:rsidR="00E60CDB" w:rsidRDefault="00E60CDB" w:rsidP="00E60CDB">
      <w:pPr>
        <w:jc w:val="both"/>
        <w:rPr>
          <w:b/>
          <w:color w:val="1F497D" w:themeColor="text2"/>
          <w:sz w:val="22"/>
          <w:szCs w:val="22"/>
        </w:rPr>
      </w:pPr>
    </w:p>
    <w:p w:rsidR="00E60CDB" w:rsidRDefault="00E60CDB" w:rsidP="00E60CDB">
      <w:pPr>
        <w:jc w:val="both"/>
        <w:rPr>
          <w:sz w:val="22"/>
          <w:szCs w:val="22"/>
        </w:rPr>
      </w:pPr>
      <w:r w:rsidRPr="00032E74">
        <w:rPr>
          <w:sz w:val="22"/>
          <w:szCs w:val="22"/>
        </w:rPr>
        <w:t>Cette indemnité, indexée sur le point indiciaire de la Fonction Publique, est attribuée</w:t>
      </w:r>
      <w:r>
        <w:rPr>
          <w:sz w:val="22"/>
          <w:szCs w:val="22"/>
        </w:rPr>
        <w:t xml:space="preserve"> </w:t>
      </w:r>
      <w:r w:rsidRPr="00032E74">
        <w:rPr>
          <w:sz w:val="22"/>
          <w:szCs w:val="22"/>
        </w:rPr>
        <w:t>aux membres des cadres d’emplois</w:t>
      </w:r>
      <w:r>
        <w:rPr>
          <w:sz w:val="22"/>
          <w:szCs w:val="22"/>
        </w:rPr>
        <w:t> :</w:t>
      </w:r>
    </w:p>
    <w:p w:rsidR="00E60CDB" w:rsidRDefault="00E60CDB" w:rsidP="00E60CDB">
      <w:pPr>
        <w:pStyle w:val="Paragraphedeliste"/>
        <w:numPr>
          <w:ilvl w:val="0"/>
          <w:numId w:val="18"/>
        </w:numPr>
        <w:jc w:val="both"/>
        <w:rPr>
          <w:sz w:val="22"/>
          <w:szCs w:val="22"/>
        </w:rPr>
      </w:pPr>
      <w:r>
        <w:rPr>
          <w:sz w:val="22"/>
          <w:szCs w:val="22"/>
        </w:rPr>
        <w:t>des professeurs territoriaux d’enseignement artistique</w:t>
      </w:r>
    </w:p>
    <w:p w:rsidR="00E60CDB" w:rsidRPr="00032E74" w:rsidRDefault="00E60CDB" w:rsidP="00E60CDB">
      <w:pPr>
        <w:pStyle w:val="Paragraphedeliste"/>
        <w:numPr>
          <w:ilvl w:val="0"/>
          <w:numId w:val="18"/>
        </w:numPr>
        <w:jc w:val="both"/>
        <w:rPr>
          <w:sz w:val="22"/>
          <w:szCs w:val="22"/>
        </w:rPr>
      </w:pPr>
      <w:r w:rsidRPr="00032E74">
        <w:rPr>
          <w:sz w:val="22"/>
          <w:szCs w:val="22"/>
        </w:rPr>
        <w:t xml:space="preserve">des assistants </w:t>
      </w:r>
      <w:r>
        <w:rPr>
          <w:sz w:val="22"/>
          <w:szCs w:val="22"/>
        </w:rPr>
        <w:t>territoriaux d’enseignement artistique</w:t>
      </w:r>
    </w:p>
    <w:p w:rsidR="00E60CDB" w:rsidRDefault="00E60CDB" w:rsidP="00E60CDB">
      <w:pPr>
        <w:jc w:val="both"/>
        <w:rPr>
          <w:sz w:val="22"/>
          <w:szCs w:val="22"/>
        </w:rPr>
      </w:pPr>
    </w:p>
    <w:p w:rsidR="00E60CDB" w:rsidRPr="00032E74" w:rsidRDefault="00E60CDB" w:rsidP="00E60CDB">
      <w:pPr>
        <w:jc w:val="both"/>
        <w:rPr>
          <w:sz w:val="22"/>
          <w:szCs w:val="22"/>
        </w:rPr>
      </w:pPr>
      <w:r>
        <w:rPr>
          <w:sz w:val="22"/>
          <w:szCs w:val="22"/>
        </w:rPr>
        <w:t>Elle comprend deux parts : (</w:t>
      </w:r>
      <w:r w:rsidRPr="00032E74">
        <w:rPr>
          <w:i/>
          <w:sz w:val="22"/>
          <w:szCs w:val="22"/>
        </w:rPr>
        <w:t>Montants annuels de référence au 1er juillet 2010</w:t>
      </w:r>
      <w:r>
        <w:rPr>
          <w:sz w:val="22"/>
          <w:szCs w:val="22"/>
        </w:rPr>
        <w:t>)</w:t>
      </w:r>
      <w:r w:rsidRPr="00032E74">
        <w:rPr>
          <w:sz w:val="22"/>
          <w:szCs w:val="22"/>
        </w:rPr>
        <w:t>:</w:t>
      </w:r>
    </w:p>
    <w:p w:rsidR="00E60CDB" w:rsidRDefault="00E60CDB" w:rsidP="00E60CDB">
      <w:pPr>
        <w:jc w:val="both"/>
        <w:rPr>
          <w:sz w:val="22"/>
          <w:szCs w:val="22"/>
        </w:rPr>
      </w:pPr>
    </w:p>
    <w:p w:rsidR="00E60CDB" w:rsidRPr="00937353" w:rsidRDefault="00E60CDB" w:rsidP="00E60CDB">
      <w:pPr>
        <w:pStyle w:val="Paragraphedeliste"/>
        <w:numPr>
          <w:ilvl w:val="0"/>
          <w:numId w:val="37"/>
        </w:numPr>
        <w:jc w:val="both"/>
        <w:rPr>
          <w:sz w:val="22"/>
          <w:szCs w:val="22"/>
        </w:rPr>
      </w:pPr>
      <w:r w:rsidRPr="000044E6">
        <w:rPr>
          <w:sz w:val="22"/>
          <w:szCs w:val="22"/>
          <w:u w:val="single"/>
        </w:rPr>
        <w:t>une part fixe</w:t>
      </w:r>
      <w:r w:rsidRPr="000044E6">
        <w:rPr>
          <w:sz w:val="22"/>
          <w:szCs w:val="22"/>
        </w:rPr>
        <w:t xml:space="preserve">, liée à l’exercice effectif de fonctions enseignantes et en particulier le suivi individuel et l’évaluation des élèves, dont le montant moyen annuel est de </w:t>
      </w:r>
      <w:r w:rsidRPr="000044E6">
        <w:rPr>
          <w:b/>
          <w:sz w:val="22"/>
          <w:szCs w:val="22"/>
        </w:rPr>
        <w:t>1 199,16 €</w:t>
      </w:r>
    </w:p>
    <w:p w:rsidR="00E60CDB" w:rsidRDefault="00E60CDB" w:rsidP="00E60CDB">
      <w:pPr>
        <w:pStyle w:val="Paragraphedeliste"/>
        <w:numPr>
          <w:ilvl w:val="0"/>
          <w:numId w:val="37"/>
        </w:numPr>
        <w:jc w:val="both"/>
        <w:rPr>
          <w:sz w:val="22"/>
          <w:szCs w:val="22"/>
        </w:rPr>
      </w:pPr>
      <w:r w:rsidRPr="000044E6">
        <w:rPr>
          <w:sz w:val="22"/>
          <w:szCs w:val="22"/>
          <w:u w:val="single"/>
        </w:rPr>
        <w:t>une part modulable</w:t>
      </w:r>
      <w:r w:rsidRPr="000044E6">
        <w:rPr>
          <w:sz w:val="22"/>
          <w:szCs w:val="22"/>
        </w:rPr>
        <w:t xml:space="preserve">, liée à des tâches de coordination du suivi des élèves compte tenu de l’organisation de l’établissement dont le montant moyen annuel </w:t>
      </w:r>
      <w:r>
        <w:rPr>
          <w:sz w:val="22"/>
          <w:szCs w:val="22"/>
        </w:rPr>
        <w:t xml:space="preserve">est de </w:t>
      </w:r>
    </w:p>
    <w:p w:rsidR="00E60CDB" w:rsidRPr="00937353" w:rsidRDefault="00E60CDB" w:rsidP="00E60CDB">
      <w:pPr>
        <w:ind w:firstLine="708"/>
        <w:jc w:val="both"/>
        <w:rPr>
          <w:sz w:val="22"/>
          <w:szCs w:val="22"/>
        </w:rPr>
      </w:pPr>
      <w:r w:rsidRPr="00937353">
        <w:rPr>
          <w:b/>
          <w:sz w:val="22"/>
          <w:szCs w:val="22"/>
        </w:rPr>
        <w:t>1 408,92 €</w:t>
      </w:r>
    </w:p>
    <w:p w:rsidR="00E60CDB" w:rsidRPr="00032E74" w:rsidRDefault="00E60CDB" w:rsidP="00E60CDB">
      <w:pPr>
        <w:jc w:val="both"/>
        <w:rPr>
          <w:sz w:val="22"/>
          <w:szCs w:val="22"/>
        </w:rPr>
      </w:pPr>
    </w:p>
    <w:p w:rsidR="00E60CDB" w:rsidRPr="00032E74" w:rsidRDefault="00E60CDB" w:rsidP="00E60CDB">
      <w:pPr>
        <w:jc w:val="both"/>
        <w:rPr>
          <w:sz w:val="22"/>
          <w:szCs w:val="22"/>
        </w:rPr>
      </w:pPr>
      <w:r w:rsidRPr="00032E74">
        <w:rPr>
          <w:sz w:val="22"/>
          <w:szCs w:val="22"/>
        </w:rPr>
        <w:t>Les attributions individuelles non plafonnées, seront calculées dans la limite d’un crédit global évalué en multipliant le montant moyen annuel par le nombre de bénéficiaires.</w:t>
      </w:r>
    </w:p>
    <w:p w:rsidR="00E60CDB" w:rsidRDefault="00E60CDB" w:rsidP="00E60CDB">
      <w:pPr>
        <w:jc w:val="both"/>
        <w:rPr>
          <w:b/>
          <w:color w:val="1F497D" w:themeColor="text2"/>
          <w:sz w:val="22"/>
          <w:szCs w:val="22"/>
        </w:rPr>
      </w:pPr>
    </w:p>
    <w:p w:rsidR="00E60CDB" w:rsidRPr="00F06F1D" w:rsidRDefault="00E60CDB" w:rsidP="00E60CDB">
      <w:pPr>
        <w:jc w:val="both"/>
        <w:rPr>
          <w:b/>
          <w:color w:val="1F497D" w:themeColor="text2"/>
          <w:sz w:val="22"/>
          <w:szCs w:val="22"/>
        </w:rPr>
      </w:pPr>
    </w:p>
    <w:p w:rsidR="00E60CDB" w:rsidRDefault="00E60CDB" w:rsidP="00E60CDB">
      <w:pPr>
        <w:pStyle w:val="Paragraphedeliste"/>
        <w:numPr>
          <w:ilvl w:val="0"/>
          <w:numId w:val="22"/>
        </w:numPr>
        <w:jc w:val="both"/>
        <w:rPr>
          <w:b/>
          <w:color w:val="1F497D" w:themeColor="text2"/>
          <w:sz w:val="22"/>
          <w:szCs w:val="22"/>
        </w:rPr>
      </w:pPr>
      <w:r>
        <w:rPr>
          <w:b/>
          <w:color w:val="1F497D" w:themeColor="text2"/>
          <w:sz w:val="22"/>
          <w:szCs w:val="22"/>
        </w:rPr>
        <w:t>Indemnité de fonctions, de responsabilités et de résultats des Directeurs et Directeurs Adjoints d’établissements d’enseignement artistique (taux au 1</w:t>
      </w:r>
      <w:r w:rsidRPr="00300ABE">
        <w:rPr>
          <w:b/>
          <w:color w:val="1F497D" w:themeColor="text2"/>
          <w:sz w:val="22"/>
          <w:szCs w:val="22"/>
          <w:vertAlign w:val="superscript"/>
        </w:rPr>
        <w:t>er</w:t>
      </w:r>
      <w:r>
        <w:rPr>
          <w:b/>
          <w:color w:val="1F497D" w:themeColor="text2"/>
          <w:sz w:val="22"/>
          <w:szCs w:val="22"/>
        </w:rPr>
        <w:t xml:space="preserve"> septembre 2012)</w:t>
      </w:r>
    </w:p>
    <w:p w:rsidR="00E60CDB" w:rsidRPr="00300ABE" w:rsidRDefault="00E60CDB" w:rsidP="00E60CDB">
      <w:pPr>
        <w:pStyle w:val="Paragraphedeliste"/>
        <w:jc w:val="both"/>
        <w:rPr>
          <w:b/>
          <w:color w:val="1F497D" w:themeColor="text2"/>
          <w:sz w:val="22"/>
          <w:szCs w:val="22"/>
        </w:rPr>
      </w:pPr>
    </w:p>
    <w:p w:rsidR="00E60CDB" w:rsidRPr="00B86054" w:rsidRDefault="00E60CDB" w:rsidP="00E60CDB">
      <w:pPr>
        <w:jc w:val="both"/>
        <w:rPr>
          <w:i/>
          <w:sz w:val="22"/>
          <w:szCs w:val="22"/>
        </w:rPr>
      </w:pPr>
      <w:r w:rsidRPr="00B86054">
        <w:rPr>
          <w:i/>
          <w:sz w:val="22"/>
          <w:szCs w:val="22"/>
        </w:rPr>
        <w:t>Décret n°2012-933 du 1er  août 2012 et Arrêté du 1er août 2012</w:t>
      </w:r>
    </w:p>
    <w:p w:rsidR="00E60CDB" w:rsidRDefault="00E60CDB" w:rsidP="00E60CDB">
      <w:pPr>
        <w:jc w:val="both"/>
        <w:rPr>
          <w:color w:val="1F497D" w:themeColor="text2"/>
          <w:sz w:val="22"/>
          <w:szCs w:val="22"/>
        </w:rPr>
      </w:pPr>
    </w:p>
    <w:p w:rsidR="00E60CDB" w:rsidRDefault="00E60CDB" w:rsidP="00E60CDB">
      <w:pPr>
        <w:jc w:val="both"/>
        <w:rPr>
          <w:sz w:val="22"/>
          <w:szCs w:val="22"/>
        </w:rPr>
      </w:pPr>
      <w:r w:rsidRPr="00D167A9">
        <w:rPr>
          <w:sz w:val="22"/>
          <w:szCs w:val="22"/>
        </w:rPr>
        <w:t>Cette prime s’applique aux deux grades du cadre d’emplois des Directeurs territoriaux d’établisseme</w:t>
      </w:r>
      <w:r>
        <w:rPr>
          <w:sz w:val="22"/>
          <w:szCs w:val="22"/>
        </w:rPr>
        <w:t>nts d’enseignement artistique :</w:t>
      </w:r>
    </w:p>
    <w:p w:rsidR="00E60CDB" w:rsidRDefault="00E60CDB" w:rsidP="00E60CDB">
      <w:pPr>
        <w:pStyle w:val="Paragraphedeliste"/>
        <w:numPr>
          <w:ilvl w:val="0"/>
          <w:numId w:val="23"/>
        </w:numPr>
        <w:jc w:val="both"/>
        <w:rPr>
          <w:sz w:val="22"/>
          <w:szCs w:val="22"/>
        </w:rPr>
      </w:pPr>
      <w:r w:rsidRPr="00D167A9">
        <w:rPr>
          <w:sz w:val="22"/>
          <w:szCs w:val="22"/>
        </w:rPr>
        <w:t>les Directeurs d’établissements territoriaux d’enseignement artistique de 1ère catégorie</w:t>
      </w:r>
      <w:r>
        <w:rPr>
          <w:sz w:val="22"/>
          <w:szCs w:val="22"/>
        </w:rPr>
        <w:t xml:space="preserve"> </w:t>
      </w:r>
    </w:p>
    <w:p w:rsidR="00E60CDB" w:rsidRPr="00D167A9" w:rsidRDefault="00E60CDB" w:rsidP="00E60CDB">
      <w:pPr>
        <w:pStyle w:val="Paragraphedeliste"/>
        <w:numPr>
          <w:ilvl w:val="0"/>
          <w:numId w:val="23"/>
        </w:numPr>
        <w:jc w:val="both"/>
        <w:rPr>
          <w:sz w:val="22"/>
          <w:szCs w:val="22"/>
        </w:rPr>
      </w:pPr>
      <w:r>
        <w:rPr>
          <w:sz w:val="22"/>
          <w:szCs w:val="22"/>
        </w:rPr>
        <w:t>l</w:t>
      </w:r>
      <w:r w:rsidRPr="00D167A9">
        <w:rPr>
          <w:sz w:val="22"/>
          <w:szCs w:val="22"/>
        </w:rPr>
        <w:t>es Directeurs d’établissements territoriaux d’enseignement artistique de 2ème catégorie</w:t>
      </w:r>
    </w:p>
    <w:p w:rsidR="00E60CDB" w:rsidRPr="00D167A9" w:rsidRDefault="00E60CDB" w:rsidP="00E60CDB">
      <w:pPr>
        <w:jc w:val="both"/>
        <w:rPr>
          <w:sz w:val="22"/>
          <w:szCs w:val="22"/>
        </w:rPr>
      </w:pPr>
    </w:p>
    <w:p w:rsidR="00E60CDB" w:rsidRPr="00D167A9" w:rsidRDefault="00E60CDB" w:rsidP="00E60CDB">
      <w:pPr>
        <w:jc w:val="both"/>
        <w:rPr>
          <w:sz w:val="22"/>
          <w:szCs w:val="22"/>
        </w:rPr>
      </w:pPr>
      <w:r w:rsidRPr="00D167A9">
        <w:rPr>
          <w:sz w:val="22"/>
          <w:szCs w:val="22"/>
        </w:rPr>
        <w:t>Cette indemnité est constituée de deux parts :</w:t>
      </w:r>
    </w:p>
    <w:p w:rsidR="00E60CDB" w:rsidRDefault="00E60CDB" w:rsidP="00E60CDB">
      <w:pPr>
        <w:pStyle w:val="Paragraphedeliste"/>
        <w:numPr>
          <w:ilvl w:val="0"/>
          <w:numId w:val="25"/>
        </w:numPr>
        <w:jc w:val="both"/>
        <w:rPr>
          <w:sz w:val="22"/>
          <w:szCs w:val="22"/>
        </w:rPr>
      </w:pPr>
      <w:r w:rsidRPr="00D167A9">
        <w:rPr>
          <w:sz w:val="22"/>
          <w:szCs w:val="22"/>
        </w:rPr>
        <w:t>Une part tenant compte des responsabilités et des sujétio</w:t>
      </w:r>
      <w:r>
        <w:rPr>
          <w:sz w:val="22"/>
          <w:szCs w:val="22"/>
        </w:rPr>
        <w:t xml:space="preserve">ns liées aux fonctions exercées </w:t>
      </w:r>
    </w:p>
    <w:p w:rsidR="00E60CDB" w:rsidRPr="00D167A9" w:rsidRDefault="00E60CDB" w:rsidP="00E60CDB">
      <w:pPr>
        <w:pStyle w:val="Paragraphedeliste"/>
        <w:numPr>
          <w:ilvl w:val="0"/>
          <w:numId w:val="25"/>
        </w:numPr>
        <w:jc w:val="both"/>
        <w:rPr>
          <w:sz w:val="22"/>
          <w:szCs w:val="22"/>
        </w:rPr>
      </w:pPr>
      <w:r>
        <w:rPr>
          <w:sz w:val="22"/>
          <w:szCs w:val="22"/>
        </w:rPr>
        <w:t>U</w:t>
      </w:r>
      <w:r w:rsidRPr="00D167A9">
        <w:rPr>
          <w:sz w:val="22"/>
          <w:szCs w:val="22"/>
        </w:rPr>
        <w:t>ne part tenant compte des résultats de l’entretien professionnel de l’agent.</w:t>
      </w:r>
    </w:p>
    <w:p w:rsidR="00E60CDB" w:rsidRDefault="00E60CDB" w:rsidP="00E60CDB">
      <w:pPr>
        <w:jc w:val="both"/>
        <w:rPr>
          <w:color w:val="1F497D" w:themeColor="text2"/>
          <w:sz w:val="22"/>
          <w:szCs w:val="22"/>
        </w:rPr>
      </w:pPr>
    </w:p>
    <w:p w:rsidR="00A351CD" w:rsidRDefault="00A351CD" w:rsidP="00E60CDB">
      <w:pPr>
        <w:jc w:val="both"/>
        <w:rPr>
          <w:color w:val="1F497D" w:themeColor="text2"/>
          <w:sz w:val="22"/>
          <w:szCs w:val="22"/>
        </w:rPr>
      </w:pPr>
    </w:p>
    <w:p w:rsidR="00E60CDB" w:rsidRPr="000044E6" w:rsidRDefault="00E60CDB" w:rsidP="00E60CDB">
      <w:pPr>
        <w:jc w:val="both"/>
        <w:rPr>
          <w:sz w:val="22"/>
          <w:szCs w:val="22"/>
        </w:rPr>
      </w:pPr>
      <w:r w:rsidRPr="000044E6">
        <w:rPr>
          <w:sz w:val="22"/>
          <w:szCs w:val="22"/>
        </w:rPr>
        <w:t>Les montants sont les suivants :</w:t>
      </w:r>
    </w:p>
    <w:p w:rsidR="00E60CDB" w:rsidRDefault="00E60CDB" w:rsidP="00E60CDB">
      <w:pPr>
        <w:jc w:val="both"/>
        <w:rPr>
          <w:sz w:val="22"/>
          <w:szCs w:val="22"/>
          <w:u w:val="single"/>
        </w:rPr>
      </w:pPr>
    </w:p>
    <w:p w:rsidR="00E60CDB" w:rsidRPr="0097553D" w:rsidRDefault="00E60CDB" w:rsidP="00E60CDB">
      <w:pPr>
        <w:jc w:val="both"/>
        <w:rPr>
          <w:sz w:val="22"/>
          <w:szCs w:val="22"/>
          <w:u w:val="single"/>
        </w:rPr>
      </w:pPr>
      <w:r w:rsidRPr="0097553D">
        <w:rPr>
          <w:sz w:val="22"/>
          <w:szCs w:val="22"/>
          <w:u w:val="single"/>
        </w:rPr>
        <w:t>Directeurs exerçant des fonctions de direction :</w:t>
      </w:r>
    </w:p>
    <w:p w:rsidR="00E60CDB" w:rsidRPr="00D167A9" w:rsidRDefault="00E60CDB" w:rsidP="00E60CD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907"/>
        <w:gridCol w:w="2905"/>
      </w:tblGrid>
      <w:tr w:rsidR="00E60CDB" w:rsidRPr="00D167A9" w:rsidTr="00231D2B">
        <w:trPr>
          <w:trHeight w:val="889"/>
        </w:trPr>
        <w:tc>
          <w:tcPr>
            <w:tcW w:w="2868" w:type="dxa"/>
            <w:tcBorders>
              <w:top w:val="single" w:sz="12" w:space="0" w:color="auto"/>
              <w:left w:val="single" w:sz="12" w:space="0" w:color="auto"/>
            </w:tcBorders>
            <w:shd w:val="clear" w:color="auto" w:fill="auto"/>
          </w:tcPr>
          <w:p w:rsidR="00E60CDB" w:rsidRDefault="00E60CDB" w:rsidP="00231D2B">
            <w:pPr>
              <w:jc w:val="center"/>
              <w:rPr>
                <w:b/>
                <w:sz w:val="22"/>
                <w:szCs w:val="22"/>
              </w:rPr>
            </w:pPr>
          </w:p>
          <w:p w:rsidR="00E60CDB" w:rsidRPr="00D167A9" w:rsidRDefault="00E60CDB" w:rsidP="00231D2B">
            <w:pPr>
              <w:jc w:val="center"/>
              <w:rPr>
                <w:b/>
                <w:sz w:val="22"/>
                <w:szCs w:val="22"/>
              </w:rPr>
            </w:pPr>
            <w:r w:rsidRPr="00D167A9">
              <w:rPr>
                <w:b/>
                <w:sz w:val="22"/>
                <w:szCs w:val="22"/>
              </w:rPr>
              <w:t>GRADE</w:t>
            </w:r>
          </w:p>
        </w:tc>
        <w:tc>
          <w:tcPr>
            <w:tcW w:w="2947" w:type="dxa"/>
            <w:tcBorders>
              <w:top w:val="single" w:sz="12" w:space="0" w:color="auto"/>
            </w:tcBorders>
            <w:shd w:val="clear" w:color="auto" w:fill="auto"/>
          </w:tcPr>
          <w:p w:rsidR="00E60CDB" w:rsidRPr="00D167A9" w:rsidRDefault="00E60CDB" w:rsidP="00231D2B">
            <w:pPr>
              <w:jc w:val="center"/>
              <w:rPr>
                <w:b/>
                <w:sz w:val="22"/>
                <w:szCs w:val="22"/>
              </w:rPr>
            </w:pPr>
            <w:r w:rsidRPr="00D167A9">
              <w:rPr>
                <w:b/>
                <w:sz w:val="22"/>
                <w:szCs w:val="22"/>
              </w:rPr>
              <w:t>Part « fonctions »</w:t>
            </w:r>
          </w:p>
          <w:p w:rsidR="00E60CDB" w:rsidRPr="00D167A9" w:rsidRDefault="00E60CDB" w:rsidP="00231D2B">
            <w:pPr>
              <w:jc w:val="center"/>
              <w:rPr>
                <w:b/>
                <w:sz w:val="22"/>
                <w:szCs w:val="22"/>
              </w:rPr>
            </w:pPr>
            <w:r w:rsidRPr="00D167A9">
              <w:rPr>
                <w:b/>
                <w:sz w:val="22"/>
                <w:szCs w:val="22"/>
              </w:rPr>
              <w:t>(montant annuel maximum en euros)</w:t>
            </w:r>
          </w:p>
        </w:tc>
        <w:tc>
          <w:tcPr>
            <w:tcW w:w="2945" w:type="dxa"/>
            <w:tcBorders>
              <w:top w:val="single" w:sz="12" w:space="0" w:color="auto"/>
              <w:right w:val="single" w:sz="12" w:space="0" w:color="auto"/>
            </w:tcBorders>
            <w:shd w:val="clear" w:color="auto" w:fill="auto"/>
          </w:tcPr>
          <w:p w:rsidR="00E60CDB" w:rsidRPr="00D167A9" w:rsidRDefault="00E60CDB" w:rsidP="00231D2B">
            <w:pPr>
              <w:jc w:val="center"/>
              <w:rPr>
                <w:b/>
                <w:sz w:val="22"/>
                <w:szCs w:val="22"/>
              </w:rPr>
            </w:pPr>
            <w:r w:rsidRPr="00D167A9">
              <w:rPr>
                <w:b/>
                <w:sz w:val="22"/>
                <w:szCs w:val="22"/>
              </w:rPr>
              <w:t>Part «  résultats »</w:t>
            </w:r>
          </w:p>
          <w:p w:rsidR="00E60CDB" w:rsidRPr="00D167A9" w:rsidRDefault="00E60CDB" w:rsidP="00231D2B">
            <w:pPr>
              <w:jc w:val="center"/>
              <w:rPr>
                <w:b/>
                <w:sz w:val="22"/>
                <w:szCs w:val="22"/>
              </w:rPr>
            </w:pPr>
            <w:r w:rsidRPr="00D167A9">
              <w:rPr>
                <w:b/>
                <w:sz w:val="22"/>
                <w:szCs w:val="22"/>
              </w:rPr>
              <w:t>(montant annuel de référence en euros)</w:t>
            </w:r>
          </w:p>
        </w:tc>
      </w:tr>
      <w:tr w:rsidR="00E60CDB" w:rsidRPr="00D167A9" w:rsidTr="00231D2B">
        <w:trPr>
          <w:trHeight w:val="906"/>
        </w:trPr>
        <w:tc>
          <w:tcPr>
            <w:tcW w:w="2868" w:type="dxa"/>
            <w:tcBorders>
              <w:left w:val="single" w:sz="12" w:space="0" w:color="auto"/>
              <w:bottom w:val="single" w:sz="12" w:space="0" w:color="auto"/>
            </w:tcBorders>
            <w:shd w:val="clear" w:color="auto" w:fill="auto"/>
          </w:tcPr>
          <w:p w:rsidR="00E60CDB" w:rsidRPr="00D167A9" w:rsidRDefault="00E60CDB" w:rsidP="00231D2B">
            <w:pPr>
              <w:rPr>
                <w:sz w:val="22"/>
                <w:szCs w:val="22"/>
              </w:rPr>
            </w:pPr>
            <w:r w:rsidRPr="00D167A9">
              <w:rPr>
                <w:sz w:val="22"/>
                <w:szCs w:val="22"/>
              </w:rPr>
              <w:t xml:space="preserve">Directeurs </w:t>
            </w:r>
          </w:p>
          <w:p w:rsidR="00E60CDB" w:rsidRPr="00D167A9" w:rsidRDefault="00E60CDB" w:rsidP="00231D2B">
            <w:pPr>
              <w:rPr>
                <w:sz w:val="22"/>
                <w:szCs w:val="22"/>
              </w:rPr>
            </w:pPr>
            <w:r w:rsidRPr="00D167A9">
              <w:rPr>
                <w:sz w:val="22"/>
                <w:szCs w:val="22"/>
              </w:rPr>
              <w:t>de 1</w:t>
            </w:r>
            <w:r w:rsidRPr="00D167A9">
              <w:rPr>
                <w:sz w:val="22"/>
                <w:szCs w:val="22"/>
                <w:vertAlign w:val="superscript"/>
              </w:rPr>
              <w:t>ère</w:t>
            </w:r>
            <w:r w:rsidRPr="00D167A9">
              <w:rPr>
                <w:sz w:val="22"/>
                <w:szCs w:val="22"/>
              </w:rPr>
              <w:t xml:space="preserve"> et 2</w:t>
            </w:r>
            <w:r w:rsidRPr="00D167A9">
              <w:rPr>
                <w:sz w:val="22"/>
                <w:szCs w:val="22"/>
                <w:vertAlign w:val="superscript"/>
              </w:rPr>
              <w:t>ème</w:t>
            </w:r>
            <w:r w:rsidRPr="00D167A9">
              <w:rPr>
                <w:sz w:val="22"/>
                <w:szCs w:val="22"/>
              </w:rPr>
              <w:t xml:space="preserve"> catégorie</w:t>
            </w:r>
          </w:p>
        </w:tc>
        <w:tc>
          <w:tcPr>
            <w:tcW w:w="2947" w:type="dxa"/>
            <w:tcBorders>
              <w:bottom w:val="single" w:sz="12" w:space="0" w:color="auto"/>
            </w:tcBorders>
            <w:shd w:val="clear" w:color="auto" w:fill="auto"/>
          </w:tcPr>
          <w:p w:rsidR="00E60CDB" w:rsidRPr="00D167A9" w:rsidRDefault="00E60CDB" w:rsidP="00231D2B">
            <w:pPr>
              <w:jc w:val="center"/>
              <w:rPr>
                <w:sz w:val="22"/>
                <w:szCs w:val="22"/>
              </w:rPr>
            </w:pPr>
            <w:r w:rsidRPr="00D167A9">
              <w:rPr>
                <w:sz w:val="22"/>
                <w:szCs w:val="22"/>
              </w:rPr>
              <w:t>4050 (majoration de 15% en l’absence de Directeur adjoint, soit 4657.50)</w:t>
            </w:r>
          </w:p>
        </w:tc>
        <w:tc>
          <w:tcPr>
            <w:tcW w:w="2945" w:type="dxa"/>
            <w:tcBorders>
              <w:bottom w:val="single" w:sz="12" w:space="0" w:color="auto"/>
              <w:right w:val="single" w:sz="12" w:space="0" w:color="auto"/>
            </w:tcBorders>
            <w:shd w:val="clear" w:color="auto" w:fill="auto"/>
          </w:tcPr>
          <w:p w:rsidR="00E60CDB" w:rsidRDefault="00E60CDB" w:rsidP="00231D2B">
            <w:pPr>
              <w:jc w:val="center"/>
              <w:rPr>
                <w:sz w:val="22"/>
                <w:szCs w:val="22"/>
              </w:rPr>
            </w:pPr>
          </w:p>
          <w:p w:rsidR="00E60CDB" w:rsidRPr="00D167A9" w:rsidRDefault="00E60CDB" w:rsidP="00231D2B">
            <w:pPr>
              <w:jc w:val="center"/>
              <w:rPr>
                <w:sz w:val="22"/>
                <w:szCs w:val="22"/>
              </w:rPr>
            </w:pPr>
            <w:r w:rsidRPr="00D167A9">
              <w:rPr>
                <w:sz w:val="22"/>
                <w:szCs w:val="22"/>
              </w:rPr>
              <w:t>2000</w:t>
            </w:r>
          </w:p>
        </w:tc>
      </w:tr>
    </w:tbl>
    <w:p w:rsidR="00E60CDB" w:rsidRPr="00D167A9" w:rsidRDefault="00E60CDB" w:rsidP="00E60CDB">
      <w:pPr>
        <w:jc w:val="both"/>
        <w:rPr>
          <w:sz w:val="22"/>
          <w:szCs w:val="22"/>
        </w:rPr>
      </w:pPr>
    </w:p>
    <w:p w:rsidR="00E60CDB" w:rsidRPr="00D167A9" w:rsidRDefault="00E60CDB" w:rsidP="00E60CDB">
      <w:pPr>
        <w:jc w:val="both"/>
        <w:rPr>
          <w:sz w:val="22"/>
          <w:szCs w:val="22"/>
        </w:rPr>
      </w:pPr>
      <w:r w:rsidRPr="00D167A9">
        <w:rPr>
          <w:sz w:val="22"/>
          <w:szCs w:val="22"/>
        </w:rPr>
        <w:t>La part « résultats » peut être affectée d’un coefficient entre 0 et 3 (soit 6000 euros au maximum).</w:t>
      </w:r>
    </w:p>
    <w:p w:rsidR="00E60CDB" w:rsidRPr="00D167A9" w:rsidRDefault="00E60CDB" w:rsidP="00E60CDB">
      <w:pPr>
        <w:jc w:val="both"/>
        <w:rPr>
          <w:sz w:val="22"/>
          <w:szCs w:val="22"/>
        </w:rPr>
      </w:pPr>
    </w:p>
    <w:p w:rsidR="00E60CDB" w:rsidRPr="0097553D" w:rsidRDefault="00E60CDB" w:rsidP="00E60CDB">
      <w:pPr>
        <w:jc w:val="both"/>
        <w:rPr>
          <w:sz w:val="22"/>
          <w:szCs w:val="22"/>
          <w:u w:val="single"/>
        </w:rPr>
      </w:pPr>
      <w:r w:rsidRPr="0097553D">
        <w:rPr>
          <w:sz w:val="22"/>
          <w:szCs w:val="22"/>
          <w:u w:val="single"/>
        </w:rPr>
        <w:lastRenderedPageBreak/>
        <w:t>Directeurs exerçant des fonctions de direction adjointe :</w:t>
      </w:r>
    </w:p>
    <w:p w:rsidR="00E60CDB" w:rsidRPr="00D167A9" w:rsidRDefault="00E60CDB" w:rsidP="00E60CDB">
      <w:pPr>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938"/>
        <w:gridCol w:w="2895"/>
      </w:tblGrid>
      <w:tr w:rsidR="00E60CDB" w:rsidRPr="00D167A9" w:rsidTr="00231D2B">
        <w:trPr>
          <w:trHeight w:val="872"/>
        </w:trPr>
        <w:tc>
          <w:tcPr>
            <w:tcW w:w="2851" w:type="dxa"/>
            <w:tcBorders>
              <w:top w:val="single" w:sz="12" w:space="0" w:color="auto"/>
              <w:left w:val="single" w:sz="12" w:space="0" w:color="auto"/>
            </w:tcBorders>
            <w:shd w:val="clear" w:color="auto" w:fill="auto"/>
          </w:tcPr>
          <w:p w:rsidR="00E60CDB" w:rsidRDefault="00E60CDB" w:rsidP="00231D2B">
            <w:pPr>
              <w:jc w:val="center"/>
              <w:rPr>
                <w:b/>
                <w:sz w:val="22"/>
                <w:szCs w:val="22"/>
              </w:rPr>
            </w:pPr>
          </w:p>
          <w:p w:rsidR="00E60CDB" w:rsidRPr="00D167A9" w:rsidRDefault="00E60CDB" w:rsidP="00231D2B">
            <w:pPr>
              <w:jc w:val="center"/>
              <w:rPr>
                <w:b/>
                <w:sz w:val="22"/>
                <w:szCs w:val="22"/>
              </w:rPr>
            </w:pPr>
            <w:r w:rsidRPr="00D167A9">
              <w:rPr>
                <w:b/>
                <w:sz w:val="22"/>
                <w:szCs w:val="22"/>
              </w:rPr>
              <w:t>GRADE</w:t>
            </w:r>
          </w:p>
        </w:tc>
        <w:tc>
          <w:tcPr>
            <w:tcW w:w="2979" w:type="dxa"/>
            <w:tcBorders>
              <w:top w:val="single" w:sz="12" w:space="0" w:color="auto"/>
            </w:tcBorders>
            <w:shd w:val="clear" w:color="auto" w:fill="auto"/>
          </w:tcPr>
          <w:p w:rsidR="00E60CDB" w:rsidRPr="00D167A9" w:rsidRDefault="00E60CDB" w:rsidP="00231D2B">
            <w:pPr>
              <w:jc w:val="center"/>
              <w:rPr>
                <w:b/>
                <w:sz w:val="22"/>
                <w:szCs w:val="22"/>
              </w:rPr>
            </w:pPr>
            <w:r w:rsidRPr="00D167A9">
              <w:rPr>
                <w:b/>
                <w:sz w:val="22"/>
                <w:szCs w:val="22"/>
              </w:rPr>
              <w:t>Part «  fonctions »</w:t>
            </w:r>
          </w:p>
          <w:p w:rsidR="00E60CDB" w:rsidRPr="00D167A9" w:rsidRDefault="00E60CDB" w:rsidP="00231D2B">
            <w:pPr>
              <w:jc w:val="center"/>
              <w:rPr>
                <w:b/>
                <w:sz w:val="22"/>
                <w:szCs w:val="22"/>
              </w:rPr>
            </w:pPr>
            <w:r w:rsidRPr="00D167A9">
              <w:rPr>
                <w:b/>
                <w:sz w:val="22"/>
                <w:szCs w:val="22"/>
              </w:rPr>
              <w:t>(montant annuel maximum en euros)</w:t>
            </w:r>
          </w:p>
        </w:tc>
        <w:tc>
          <w:tcPr>
            <w:tcW w:w="2939" w:type="dxa"/>
            <w:tcBorders>
              <w:top w:val="single" w:sz="12" w:space="0" w:color="auto"/>
              <w:right w:val="single" w:sz="12" w:space="0" w:color="auto"/>
            </w:tcBorders>
            <w:shd w:val="clear" w:color="auto" w:fill="auto"/>
          </w:tcPr>
          <w:p w:rsidR="00E60CDB" w:rsidRPr="00D167A9" w:rsidRDefault="00E60CDB" w:rsidP="00231D2B">
            <w:pPr>
              <w:jc w:val="center"/>
              <w:rPr>
                <w:b/>
                <w:sz w:val="22"/>
                <w:szCs w:val="22"/>
              </w:rPr>
            </w:pPr>
            <w:r w:rsidRPr="00D167A9">
              <w:rPr>
                <w:b/>
                <w:sz w:val="22"/>
                <w:szCs w:val="22"/>
              </w:rPr>
              <w:t>Part « résultats »</w:t>
            </w:r>
          </w:p>
          <w:p w:rsidR="00E60CDB" w:rsidRPr="00D167A9" w:rsidRDefault="00E60CDB" w:rsidP="00231D2B">
            <w:pPr>
              <w:jc w:val="center"/>
              <w:rPr>
                <w:b/>
                <w:sz w:val="22"/>
                <w:szCs w:val="22"/>
              </w:rPr>
            </w:pPr>
            <w:r w:rsidRPr="00D167A9">
              <w:rPr>
                <w:b/>
                <w:sz w:val="22"/>
                <w:szCs w:val="22"/>
              </w:rPr>
              <w:t>(montant annuel de référence en euros)</w:t>
            </w:r>
          </w:p>
        </w:tc>
      </w:tr>
      <w:tr w:rsidR="00E60CDB" w:rsidRPr="00D167A9" w:rsidTr="00231D2B">
        <w:trPr>
          <w:trHeight w:val="581"/>
        </w:trPr>
        <w:tc>
          <w:tcPr>
            <w:tcW w:w="2851" w:type="dxa"/>
            <w:tcBorders>
              <w:left w:val="single" w:sz="12" w:space="0" w:color="auto"/>
              <w:bottom w:val="single" w:sz="12" w:space="0" w:color="auto"/>
            </w:tcBorders>
            <w:shd w:val="clear" w:color="auto" w:fill="auto"/>
          </w:tcPr>
          <w:p w:rsidR="00E60CDB" w:rsidRPr="00D167A9" w:rsidRDefault="00E60CDB" w:rsidP="00231D2B">
            <w:pPr>
              <w:rPr>
                <w:sz w:val="22"/>
                <w:szCs w:val="22"/>
              </w:rPr>
            </w:pPr>
            <w:r w:rsidRPr="00D167A9">
              <w:rPr>
                <w:sz w:val="22"/>
                <w:szCs w:val="22"/>
              </w:rPr>
              <w:t>Directeurs</w:t>
            </w:r>
          </w:p>
          <w:p w:rsidR="00E60CDB" w:rsidRPr="00D167A9" w:rsidRDefault="00E60CDB" w:rsidP="00231D2B">
            <w:pPr>
              <w:rPr>
                <w:sz w:val="22"/>
                <w:szCs w:val="22"/>
              </w:rPr>
            </w:pPr>
            <w:r w:rsidRPr="00D167A9">
              <w:rPr>
                <w:sz w:val="22"/>
                <w:szCs w:val="22"/>
              </w:rPr>
              <w:t>de 1</w:t>
            </w:r>
            <w:r w:rsidRPr="00D167A9">
              <w:rPr>
                <w:sz w:val="22"/>
                <w:szCs w:val="22"/>
                <w:vertAlign w:val="superscript"/>
              </w:rPr>
              <w:t>ère</w:t>
            </w:r>
            <w:r w:rsidRPr="00D167A9">
              <w:rPr>
                <w:sz w:val="22"/>
                <w:szCs w:val="22"/>
              </w:rPr>
              <w:t xml:space="preserve"> et 2</w:t>
            </w:r>
            <w:r w:rsidRPr="00D167A9">
              <w:rPr>
                <w:sz w:val="22"/>
                <w:szCs w:val="22"/>
                <w:vertAlign w:val="superscript"/>
              </w:rPr>
              <w:t>ème</w:t>
            </w:r>
            <w:r w:rsidRPr="00D167A9">
              <w:rPr>
                <w:sz w:val="22"/>
                <w:szCs w:val="22"/>
              </w:rPr>
              <w:t xml:space="preserve"> catégorie</w:t>
            </w:r>
          </w:p>
        </w:tc>
        <w:tc>
          <w:tcPr>
            <w:tcW w:w="2979" w:type="dxa"/>
            <w:tcBorders>
              <w:bottom w:val="single" w:sz="12" w:space="0" w:color="auto"/>
            </w:tcBorders>
            <w:shd w:val="clear" w:color="auto" w:fill="auto"/>
          </w:tcPr>
          <w:p w:rsidR="00E60CDB" w:rsidRDefault="00E60CDB" w:rsidP="00231D2B">
            <w:pPr>
              <w:jc w:val="center"/>
              <w:rPr>
                <w:sz w:val="22"/>
                <w:szCs w:val="22"/>
              </w:rPr>
            </w:pPr>
          </w:p>
          <w:p w:rsidR="00E60CDB" w:rsidRPr="00D167A9" w:rsidRDefault="00E60CDB" w:rsidP="00231D2B">
            <w:pPr>
              <w:jc w:val="center"/>
              <w:rPr>
                <w:sz w:val="22"/>
                <w:szCs w:val="22"/>
              </w:rPr>
            </w:pPr>
            <w:r w:rsidRPr="00D167A9">
              <w:rPr>
                <w:sz w:val="22"/>
                <w:szCs w:val="22"/>
              </w:rPr>
              <w:t>3450</w:t>
            </w:r>
          </w:p>
        </w:tc>
        <w:tc>
          <w:tcPr>
            <w:tcW w:w="2939" w:type="dxa"/>
            <w:tcBorders>
              <w:bottom w:val="single" w:sz="12" w:space="0" w:color="auto"/>
              <w:right w:val="single" w:sz="12" w:space="0" w:color="auto"/>
            </w:tcBorders>
            <w:shd w:val="clear" w:color="auto" w:fill="auto"/>
          </w:tcPr>
          <w:p w:rsidR="00E60CDB" w:rsidRDefault="00E60CDB" w:rsidP="00231D2B">
            <w:pPr>
              <w:jc w:val="center"/>
              <w:rPr>
                <w:sz w:val="22"/>
                <w:szCs w:val="22"/>
              </w:rPr>
            </w:pPr>
          </w:p>
          <w:p w:rsidR="00E60CDB" w:rsidRPr="00D167A9" w:rsidRDefault="00E60CDB" w:rsidP="00231D2B">
            <w:pPr>
              <w:jc w:val="center"/>
              <w:rPr>
                <w:sz w:val="22"/>
                <w:szCs w:val="22"/>
              </w:rPr>
            </w:pPr>
            <w:r w:rsidRPr="00D167A9">
              <w:rPr>
                <w:sz w:val="22"/>
                <w:szCs w:val="22"/>
              </w:rPr>
              <w:t>2000</w:t>
            </w:r>
          </w:p>
        </w:tc>
      </w:tr>
    </w:tbl>
    <w:p w:rsidR="00E60CDB" w:rsidRPr="00D167A9" w:rsidRDefault="00E60CDB" w:rsidP="00E60CDB">
      <w:pPr>
        <w:jc w:val="both"/>
        <w:rPr>
          <w:sz w:val="22"/>
          <w:szCs w:val="22"/>
        </w:rPr>
      </w:pPr>
    </w:p>
    <w:p w:rsidR="00E60CDB" w:rsidRPr="00D167A9" w:rsidRDefault="00E60CDB" w:rsidP="00E60CDB">
      <w:pPr>
        <w:jc w:val="both"/>
        <w:rPr>
          <w:sz w:val="22"/>
          <w:szCs w:val="22"/>
        </w:rPr>
      </w:pPr>
      <w:r w:rsidRPr="00D167A9">
        <w:rPr>
          <w:sz w:val="22"/>
          <w:szCs w:val="22"/>
        </w:rPr>
        <w:t>La part « résultats » peut être affecté d’un coefficient entre 0 et 3 (soit 6000 euros au maximum).</w:t>
      </w:r>
    </w:p>
    <w:p w:rsidR="00E60CDB" w:rsidRPr="00D167A9" w:rsidRDefault="00E60CDB" w:rsidP="00E60CDB">
      <w:pPr>
        <w:jc w:val="both"/>
        <w:rPr>
          <w:sz w:val="22"/>
          <w:szCs w:val="22"/>
        </w:rPr>
      </w:pPr>
    </w:p>
    <w:p w:rsidR="00E60CDB" w:rsidRPr="000044E6" w:rsidRDefault="00E60CDB" w:rsidP="00E60CDB">
      <w:pPr>
        <w:jc w:val="both"/>
        <w:rPr>
          <w:sz w:val="22"/>
          <w:szCs w:val="22"/>
          <w:u w:val="single"/>
        </w:rPr>
      </w:pPr>
      <w:r w:rsidRPr="000044E6">
        <w:rPr>
          <w:sz w:val="22"/>
          <w:szCs w:val="22"/>
          <w:u w:val="single"/>
        </w:rPr>
        <w:t xml:space="preserve">Conditions de  Versement : </w:t>
      </w:r>
    </w:p>
    <w:p w:rsidR="00E60CDB" w:rsidRPr="00D167A9" w:rsidRDefault="00E60CDB" w:rsidP="00E60CDB">
      <w:pPr>
        <w:jc w:val="both"/>
        <w:rPr>
          <w:sz w:val="22"/>
          <w:szCs w:val="22"/>
          <w:u w:val="single"/>
        </w:rPr>
      </w:pPr>
    </w:p>
    <w:p w:rsidR="00E60CDB" w:rsidRPr="00D167A9" w:rsidRDefault="00E60CDB" w:rsidP="00E60CDB">
      <w:pPr>
        <w:jc w:val="both"/>
        <w:rPr>
          <w:sz w:val="22"/>
          <w:szCs w:val="22"/>
        </w:rPr>
      </w:pPr>
      <w:r w:rsidRPr="00D167A9">
        <w:rPr>
          <w:sz w:val="22"/>
          <w:szCs w:val="22"/>
        </w:rPr>
        <w:t>Le versement de la part «  fonctions » est versé mensuellement. Le versement de la part          «  résultats » est mensuel ou annuel (à préciser) au vu des résultats de l’entretien professionnel annuel.</w:t>
      </w:r>
    </w:p>
    <w:p w:rsidR="00E60CDB" w:rsidRPr="00D167A9" w:rsidRDefault="00E60CDB" w:rsidP="00E60CDB">
      <w:pPr>
        <w:jc w:val="both"/>
        <w:rPr>
          <w:sz w:val="22"/>
          <w:szCs w:val="22"/>
        </w:rPr>
      </w:pPr>
    </w:p>
    <w:p w:rsidR="00E60CDB" w:rsidRPr="00D167A9" w:rsidRDefault="00E60CDB" w:rsidP="00E60CDB">
      <w:pPr>
        <w:jc w:val="both"/>
        <w:rPr>
          <w:sz w:val="22"/>
          <w:szCs w:val="22"/>
        </w:rPr>
      </w:pPr>
      <w:r w:rsidRPr="00D167A9">
        <w:rPr>
          <w:sz w:val="22"/>
          <w:szCs w:val="22"/>
        </w:rPr>
        <w:t>L’indemnité de fonctions, de responsabilités et de résultats est exclusive de toutes autres indemnités liées aux fonctions et aux responsabilités et se substitue donc aux deux indemnités suivantes :</w:t>
      </w:r>
    </w:p>
    <w:p w:rsidR="00E60CDB" w:rsidRPr="00D167A9" w:rsidRDefault="00E60CDB" w:rsidP="00E60CDB">
      <w:pPr>
        <w:numPr>
          <w:ilvl w:val="0"/>
          <w:numId w:val="14"/>
        </w:numPr>
        <w:jc w:val="both"/>
        <w:rPr>
          <w:sz w:val="22"/>
          <w:szCs w:val="22"/>
        </w:rPr>
      </w:pPr>
      <w:r w:rsidRPr="00D167A9">
        <w:rPr>
          <w:sz w:val="22"/>
          <w:szCs w:val="22"/>
        </w:rPr>
        <w:t>Une indemnité de sujétions spéciales de Directeur d’établissement d’enseignement artistique (décret n°2002-47 du 9 janvier 2002)</w:t>
      </w:r>
    </w:p>
    <w:p w:rsidR="00E60CDB" w:rsidRPr="00D167A9" w:rsidRDefault="00E60CDB" w:rsidP="00E60CDB">
      <w:pPr>
        <w:numPr>
          <w:ilvl w:val="0"/>
          <w:numId w:val="14"/>
        </w:numPr>
        <w:jc w:val="both"/>
        <w:rPr>
          <w:sz w:val="22"/>
          <w:szCs w:val="22"/>
        </w:rPr>
      </w:pPr>
      <w:r w:rsidRPr="00D167A9">
        <w:rPr>
          <w:sz w:val="22"/>
          <w:szCs w:val="22"/>
        </w:rPr>
        <w:t>Une indemnité de responsabilité des Directeurs et Directeurs Adjoints d’établissements d’enseignement artistique (décret n°2002-47 du 9 janvier 2002 modifié et arrêté ministériel du même jour).</w:t>
      </w:r>
    </w:p>
    <w:p w:rsidR="00E60CDB" w:rsidRDefault="00E60CDB" w:rsidP="00E60CDB">
      <w:pPr>
        <w:jc w:val="both"/>
        <w:rPr>
          <w:color w:val="1F497D" w:themeColor="text2"/>
          <w:sz w:val="22"/>
          <w:szCs w:val="22"/>
        </w:rPr>
      </w:pPr>
    </w:p>
    <w:p w:rsidR="00A351CD" w:rsidRDefault="00A351CD" w:rsidP="00E60CDB">
      <w:pPr>
        <w:jc w:val="both"/>
        <w:rPr>
          <w:color w:val="1F497D" w:themeColor="text2"/>
          <w:sz w:val="22"/>
          <w:szCs w:val="22"/>
        </w:rPr>
      </w:pPr>
    </w:p>
    <w:p w:rsidR="00E60CDB" w:rsidRDefault="00E60CDB" w:rsidP="0052367D">
      <w:pPr>
        <w:jc w:val="both"/>
        <w:rPr>
          <w:b/>
          <w:sz w:val="22"/>
          <w:szCs w:val="22"/>
          <w:u w:val="single"/>
        </w:rPr>
      </w:pPr>
    </w:p>
    <w:p w:rsidR="00E935A4" w:rsidRDefault="0012542B" w:rsidP="0052367D">
      <w:pPr>
        <w:jc w:val="both"/>
        <w:rPr>
          <w:b/>
          <w:sz w:val="22"/>
          <w:szCs w:val="22"/>
          <w:u w:val="single"/>
        </w:rPr>
      </w:pPr>
      <w:r>
        <w:rPr>
          <w:b/>
          <w:sz w:val="22"/>
          <w:szCs w:val="22"/>
          <w:u w:val="single"/>
        </w:rPr>
        <w:t xml:space="preserve">ARTICLE </w:t>
      </w:r>
      <w:r w:rsidR="00E60CDB">
        <w:rPr>
          <w:b/>
          <w:sz w:val="22"/>
          <w:szCs w:val="22"/>
          <w:u w:val="single"/>
        </w:rPr>
        <w:t xml:space="preserve">7 </w:t>
      </w:r>
      <w:r w:rsidR="00E935A4">
        <w:rPr>
          <w:b/>
          <w:sz w:val="22"/>
          <w:szCs w:val="22"/>
          <w:u w:val="single"/>
        </w:rPr>
        <w:t>: FILIERE SANITAIRE ET SOCIALE</w:t>
      </w:r>
    </w:p>
    <w:p w:rsidR="000710A3" w:rsidRDefault="000710A3" w:rsidP="0052367D">
      <w:pPr>
        <w:jc w:val="both"/>
        <w:rPr>
          <w:color w:val="1F497D" w:themeColor="text2"/>
          <w:sz w:val="22"/>
          <w:szCs w:val="22"/>
        </w:rPr>
      </w:pPr>
    </w:p>
    <w:p w:rsidR="00E37819" w:rsidRPr="0097553D" w:rsidRDefault="00E37819" w:rsidP="0052367D">
      <w:pPr>
        <w:jc w:val="both"/>
        <w:rPr>
          <w:color w:val="1F497D" w:themeColor="text2"/>
          <w:sz w:val="22"/>
          <w:szCs w:val="22"/>
          <w:u w:val="single"/>
        </w:rPr>
      </w:pPr>
      <w:r w:rsidRPr="0097553D">
        <w:rPr>
          <w:color w:val="1F497D" w:themeColor="text2"/>
          <w:sz w:val="22"/>
          <w:szCs w:val="22"/>
          <w:u w:val="single"/>
        </w:rPr>
        <w:t>Primes communes</w:t>
      </w:r>
    </w:p>
    <w:p w:rsidR="009114B7" w:rsidRPr="000710A3" w:rsidRDefault="009114B7" w:rsidP="0052367D">
      <w:pPr>
        <w:jc w:val="both"/>
        <w:rPr>
          <w:color w:val="1F497D" w:themeColor="text2"/>
          <w:sz w:val="22"/>
          <w:szCs w:val="22"/>
        </w:rPr>
      </w:pPr>
    </w:p>
    <w:p w:rsidR="00E935A4" w:rsidRPr="000710A3" w:rsidRDefault="00E37819" w:rsidP="0052367D">
      <w:pPr>
        <w:pStyle w:val="Paragraphedeliste"/>
        <w:numPr>
          <w:ilvl w:val="0"/>
          <w:numId w:val="12"/>
        </w:numPr>
        <w:jc w:val="both"/>
        <w:rPr>
          <w:b/>
          <w:color w:val="1F497D" w:themeColor="text2"/>
          <w:sz w:val="22"/>
          <w:szCs w:val="22"/>
        </w:rPr>
      </w:pPr>
      <w:r w:rsidRPr="000710A3">
        <w:rPr>
          <w:b/>
          <w:color w:val="1F497D" w:themeColor="text2"/>
          <w:sz w:val="22"/>
          <w:szCs w:val="22"/>
        </w:rPr>
        <w:t>Indemnité horaire de travaux supplémentaires (IHTS)</w:t>
      </w:r>
    </w:p>
    <w:p w:rsidR="000710A3" w:rsidRDefault="000710A3" w:rsidP="0052367D">
      <w:pPr>
        <w:pStyle w:val="Paragraphedeliste"/>
        <w:jc w:val="both"/>
        <w:rPr>
          <w:sz w:val="22"/>
          <w:szCs w:val="22"/>
        </w:rPr>
      </w:pPr>
    </w:p>
    <w:p w:rsidR="00E37819" w:rsidRPr="000710A3" w:rsidRDefault="00EF5501" w:rsidP="0052367D">
      <w:pPr>
        <w:jc w:val="both"/>
        <w:rPr>
          <w:i/>
          <w:sz w:val="22"/>
          <w:szCs w:val="22"/>
        </w:rPr>
      </w:pPr>
      <w:r>
        <w:rPr>
          <w:i/>
          <w:sz w:val="22"/>
          <w:szCs w:val="22"/>
        </w:rPr>
        <w:t>Décret n°</w:t>
      </w:r>
      <w:r w:rsidR="000710A3" w:rsidRPr="000710A3">
        <w:rPr>
          <w:i/>
          <w:sz w:val="22"/>
          <w:szCs w:val="22"/>
        </w:rPr>
        <w:t>2002-60 du 14 janvier 2002</w:t>
      </w:r>
      <w:r>
        <w:rPr>
          <w:i/>
          <w:sz w:val="22"/>
          <w:szCs w:val="22"/>
        </w:rPr>
        <w:t xml:space="preserve"> et Décret n°2002-598 du 25 avril 2002</w:t>
      </w:r>
    </w:p>
    <w:p w:rsidR="00E37819" w:rsidRDefault="00E37819" w:rsidP="0052367D">
      <w:pPr>
        <w:jc w:val="both"/>
        <w:rPr>
          <w:sz w:val="22"/>
          <w:szCs w:val="22"/>
        </w:rPr>
      </w:pPr>
    </w:p>
    <w:p w:rsidR="000710A3" w:rsidRDefault="000710A3" w:rsidP="0052367D">
      <w:pPr>
        <w:jc w:val="both"/>
        <w:rPr>
          <w:sz w:val="22"/>
          <w:szCs w:val="22"/>
        </w:rPr>
      </w:pPr>
      <w:r>
        <w:rPr>
          <w:sz w:val="22"/>
          <w:szCs w:val="22"/>
        </w:rPr>
        <w:t>Peuvent en bénéficier dans les mêmes conditions que les agents relevant de la filière administrative les agents relevant des cadres d’emplois de :</w:t>
      </w:r>
    </w:p>
    <w:p w:rsidR="004D30CE" w:rsidRDefault="004D30CE" w:rsidP="0052367D">
      <w:pPr>
        <w:pStyle w:val="Paragraphedeliste"/>
        <w:numPr>
          <w:ilvl w:val="0"/>
          <w:numId w:val="10"/>
        </w:numPr>
        <w:jc w:val="both"/>
        <w:rPr>
          <w:sz w:val="22"/>
          <w:szCs w:val="22"/>
        </w:rPr>
      </w:pPr>
      <w:r>
        <w:rPr>
          <w:sz w:val="22"/>
          <w:szCs w:val="22"/>
        </w:rPr>
        <w:t>Educateurs de jeunes enfants</w:t>
      </w:r>
    </w:p>
    <w:p w:rsidR="004D30CE" w:rsidRDefault="004D30CE" w:rsidP="0052367D">
      <w:pPr>
        <w:pStyle w:val="Paragraphedeliste"/>
        <w:numPr>
          <w:ilvl w:val="0"/>
          <w:numId w:val="10"/>
        </w:numPr>
        <w:jc w:val="both"/>
        <w:rPr>
          <w:sz w:val="22"/>
          <w:szCs w:val="22"/>
        </w:rPr>
      </w:pPr>
      <w:r>
        <w:rPr>
          <w:sz w:val="22"/>
          <w:szCs w:val="22"/>
        </w:rPr>
        <w:t>Moniteurs éducateurs et intervenants familiaux</w:t>
      </w:r>
    </w:p>
    <w:p w:rsidR="004D30CE" w:rsidRDefault="004D30CE" w:rsidP="0052367D">
      <w:pPr>
        <w:pStyle w:val="Paragraphedeliste"/>
        <w:numPr>
          <w:ilvl w:val="0"/>
          <w:numId w:val="10"/>
        </w:numPr>
        <w:jc w:val="both"/>
        <w:rPr>
          <w:sz w:val="22"/>
          <w:szCs w:val="22"/>
        </w:rPr>
      </w:pPr>
      <w:r>
        <w:rPr>
          <w:sz w:val="22"/>
          <w:szCs w:val="22"/>
        </w:rPr>
        <w:t>Techniciens paramédicaux exerçant les activités médicotechniques de technicien de laboratoire médical,</w:t>
      </w:r>
      <w:r w:rsidR="00EE236E">
        <w:rPr>
          <w:sz w:val="22"/>
          <w:szCs w:val="22"/>
        </w:rPr>
        <w:t xml:space="preserve"> de manipulateur d’électroradiologie médicale </w:t>
      </w:r>
      <w:r>
        <w:rPr>
          <w:sz w:val="22"/>
          <w:szCs w:val="22"/>
        </w:rPr>
        <w:t>ou de préparateur en pharmacie hospitalière</w:t>
      </w:r>
    </w:p>
    <w:p w:rsidR="000710A3" w:rsidRPr="000710A3" w:rsidRDefault="000710A3" w:rsidP="0052367D">
      <w:pPr>
        <w:pStyle w:val="Paragraphedeliste"/>
        <w:numPr>
          <w:ilvl w:val="0"/>
          <w:numId w:val="10"/>
        </w:numPr>
        <w:jc w:val="both"/>
        <w:rPr>
          <w:sz w:val="22"/>
          <w:szCs w:val="22"/>
        </w:rPr>
      </w:pPr>
      <w:r w:rsidRPr="000710A3">
        <w:rPr>
          <w:sz w:val="22"/>
          <w:szCs w:val="22"/>
        </w:rPr>
        <w:t>Agents spécialisés des écoles maternelles</w:t>
      </w:r>
    </w:p>
    <w:p w:rsidR="000710A3" w:rsidRDefault="000710A3" w:rsidP="0052367D">
      <w:pPr>
        <w:pStyle w:val="Paragraphedeliste"/>
        <w:numPr>
          <w:ilvl w:val="0"/>
          <w:numId w:val="10"/>
        </w:numPr>
        <w:jc w:val="both"/>
        <w:rPr>
          <w:sz w:val="22"/>
          <w:szCs w:val="22"/>
        </w:rPr>
      </w:pPr>
      <w:r w:rsidRPr="000710A3">
        <w:rPr>
          <w:sz w:val="22"/>
          <w:szCs w:val="22"/>
        </w:rPr>
        <w:t>Agents sociaux</w:t>
      </w:r>
    </w:p>
    <w:p w:rsidR="004D30CE" w:rsidRDefault="004D30CE" w:rsidP="0052367D">
      <w:pPr>
        <w:pStyle w:val="Paragraphedeliste"/>
        <w:numPr>
          <w:ilvl w:val="0"/>
          <w:numId w:val="10"/>
        </w:numPr>
        <w:jc w:val="both"/>
        <w:rPr>
          <w:sz w:val="22"/>
          <w:szCs w:val="22"/>
        </w:rPr>
      </w:pPr>
      <w:r>
        <w:rPr>
          <w:sz w:val="22"/>
          <w:szCs w:val="22"/>
        </w:rPr>
        <w:t>Assistants socio-éducatifs</w:t>
      </w:r>
    </w:p>
    <w:p w:rsidR="004D30CE" w:rsidRPr="004D30CE" w:rsidRDefault="004D30CE" w:rsidP="004D30CE">
      <w:pPr>
        <w:ind w:left="360"/>
        <w:jc w:val="both"/>
        <w:rPr>
          <w:sz w:val="22"/>
          <w:szCs w:val="22"/>
        </w:rPr>
      </w:pPr>
      <w:r w:rsidRPr="004D30CE">
        <w:rPr>
          <w:i/>
          <w:sz w:val="22"/>
          <w:szCs w:val="22"/>
        </w:rPr>
        <w:t>Ainsi qu’en vertu des dispositions de la fonction publique hospitalière </w:t>
      </w:r>
      <w:r>
        <w:rPr>
          <w:sz w:val="22"/>
          <w:szCs w:val="22"/>
        </w:rPr>
        <w:t>:</w:t>
      </w:r>
    </w:p>
    <w:p w:rsidR="004D30CE" w:rsidRDefault="004D30CE" w:rsidP="004D30CE">
      <w:pPr>
        <w:pStyle w:val="Paragraphedeliste"/>
        <w:numPr>
          <w:ilvl w:val="0"/>
          <w:numId w:val="10"/>
        </w:numPr>
        <w:jc w:val="both"/>
        <w:rPr>
          <w:sz w:val="22"/>
          <w:szCs w:val="22"/>
        </w:rPr>
      </w:pPr>
      <w:r>
        <w:rPr>
          <w:sz w:val="22"/>
          <w:szCs w:val="22"/>
        </w:rPr>
        <w:t>Puéricultrices</w:t>
      </w:r>
    </w:p>
    <w:p w:rsidR="004D30CE" w:rsidRDefault="004D30CE" w:rsidP="004D30CE">
      <w:pPr>
        <w:pStyle w:val="Paragraphedeliste"/>
        <w:numPr>
          <w:ilvl w:val="0"/>
          <w:numId w:val="10"/>
        </w:numPr>
        <w:jc w:val="both"/>
        <w:rPr>
          <w:sz w:val="22"/>
          <w:szCs w:val="22"/>
        </w:rPr>
      </w:pPr>
      <w:r>
        <w:rPr>
          <w:sz w:val="22"/>
          <w:szCs w:val="22"/>
        </w:rPr>
        <w:t>Sages-femmes</w:t>
      </w:r>
    </w:p>
    <w:p w:rsidR="004D30CE" w:rsidRDefault="004D30CE" w:rsidP="004D30CE">
      <w:pPr>
        <w:pStyle w:val="Paragraphedeliste"/>
        <w:numPr>
          <w:ilvl w:val="0"/>
          <w:numId w:val="10"/>
        </w:numPr>
        <w:jc w:val="both"/>
        <w:rPr>
          <w:sz w:val="22"/>
          <w:szCs w:val="22"/>
        </w:rPr>
      </w:pPr>
      <w:r>
        <w:rPr>
          <w:sz w:val="22"/>
          <w:szCs w:val="22"/>
        </w:rPr>
        <w:t>Puéricultrices cadres de santé</w:t>
      </w:r>
    </w:p>
    <w:p w:rsidR="004D30CE" w:rsidRDefault="004D30CE" w:rsidP="004D30CE">
      <w:pPr>
        <w:pStyle w:val="Paragraphedeliste"/>
        <w:numPr>
          <w:ilvl w:val="0"/>
          <w:numId w:val="10"/>
        </w:numPr>
        <w:jc w:val="both"/>
        <w:rPr>
          <w:sz w:val="22"/>
          <w:szCs w:val="22"/>
        </w:rPr>
      </w:pPr>
      <w:r>
        <w:rPr>
          <w:sz w:val="22"/>
          <w:szCs w:val="22"/>
        </w:rPr>
        <w:t>Cadres de santé infirmier et techniciens paramédicaux</w:t>
      </w:r>
    </w:p>
    <w:p w:rsidR="0038457B" w:rsidRDefault="0038457B" w:rsidP="004D30CE">
      <w:pPr>
        <w:pStyle w:val="Paragraphedeliste"/>
        <w:numPr>
          <w:ilvl w:val="0"/>
          <w:numId w:val="10"/>
        </w:numPr>
        <w:jc w:val="both"/>
        <w:rPr>
          <w:sz w:val="22"/>
          <w:szCs w:val="22"/>
        </w:rPr>
      </w:pPr>
      <w:r>
        <w:rPr>
          <w:sz w:val="22"/>
          <w:szCs w:val="22"/>
        </w:rPr>
        <w:t>Infirmiers en soins généraux (au titre du maintien antérieur dans l’attente de la modification du décret 91-875)</w:t>
      </w:r>
    </w:p>
    <w:p w:rsidR="004D30CE" w:rsidRDefault="004D30CE" w:rsidP="0052367D">
      <w:pPr>
        <w:pStyle w:val="Paragraphedeliste"/>
        <w:numPr>
          <w:ilvl w:val="0"/>
          <w:numId w:val="10"/>
        </w:numPr>
        <w:jc w:val="both"/>
        <w:rPr>
          <w:sz w:val="22"/>
          <w:szCs w:val="22"/>
        </w:rPr>
      </w:pPr>
      <w:r>
        <w:rPr>
          <w:sz w:val="22"/>
          <w:szCs w:val="22"/>
        </w:rPr>
        <w:t>Techniciens paramédicaux exerçant des activités de rééducation</w:t>
      </w:r>
    </w:p>
    <w:p w:rsidR="004D30CE" w:rsidRDefault="004D30CE" w:rsidP="0052367D">
      <w:pPr>
        <w:pStyle w:val="Paragraphedeliste"/>
        <w:numPr>
          <w:ilvl w:val="0"/>
          <w:numId w:val="10"/>
        </w:numPr>
        <w:jc w:val="both"/>
        <w:rPr>
          <w:sz w:val="22"/>
          <w:szCs w:val="22"/>
        </w:rPr>
      </w:pPr>
      <w:r>
        <w:rPr>
          <w:sz w:val="22"/>
          <w:szCs w:val="22"/>
        </w:rPr>
        <w:t>Infirmiers</w:t>
      </w:r>
    </w:p>
    <w:p w:rsidR="000710A3" w:rsidRPr="000710A3" w:rsidRDefault="000710A3" w:rsidP="0052367D">
      <w:pPr>
        <w:pStyle w:val="Paragraphedeliste"/>
        <w:numPr>
          <w:ilvl w:val="0"/>
          <w:numId w:val="10"/>
        </w:numPr>
        <w:jc w:val="both"/>
        <w:rPr>
          <w:sz w:val="22"/>
          <w:szCs w:val="22"/>
        </w:rPr>
      </w:pPr>
      <w:r w:rsidRPr="000710A3">
        <w:rPr>
          <w:sz w:val="22"/>
          <w:szCs w:val="22"/>
        </w:rPr>
        <w:t>Auxiliaires de puériculture</w:t>
      </w:r>
    </w:p>
    <w:p w:rsidR="000710A3" w:rsidRDefault="000710A3" w:rsidP="0052367D">
      <w:pPr>
        <w:pStyle w:val="Paragraphedeliste"/>
        <w:numPr>
          <w:ilvl w:val="0"/>
          <w:numId w:val="10"/>
        </w:numPr>
        <w:jc w:val="both"/>
        <w:rPr>
          <w:sz w:val="22"/>
          <w:szCs w:val="22"/>
        </w:rPr>
      </w:pPr>
      <w:r w:rsidRPr="000710A3">
        <w:rPr>
          <w:sz w:val="22"/>
          <w:szCs w:val="22"/>
        </w:rPr>
        <w:t>Auxiliaires de soins</w:t>
      </w:r>
    </w:p>
    <w:p w:rsidR="004D30CE" w:rsidRDefault="004D30CE" w:rsidP="004D30CE">
      <w:pPr>
        <w:jc w:val="both"/>
        <w:rPr>
          <w:sz w:val="22"/>
          <w:szCs w:val="22"/>
        </w:rPr>
      </w:pPr>
    </w:p>
    <w:p w:rsidR="004D30CE" w:rsidRDefault="004D30CE" w:rsidP="0052367D">
      <w:pPr>
        <w:jc w:val="both"/>
        <w:rPr>
          <w:sz w:val="22"/>
          <w:szCs w:val="22"/>
        </w:rPr>
      </w:pPr>
      <w:r w:rsidRPr="004D30CE">
        <w:rPr>
          <w:b/>
          <w:sz w:val="22"/>
          <w:szCs w:val="22"/>
        </w:rPr>
        <w:lastRenderedPageBreak/>
        <w:t>Remarque </w:t>
      </w:r>
      <w:r>
        <w:rPr>
          <w:sz w:val="22"/>
          <w:szCs w:val="22"/>
        </w:rPr>
        <w:t>: En effet, pour la sous filière médico-sociale</w:t>
      </w:r>
      <w:r w:rsidRPr="004D30CE">
        <w:rPr>
          <w:sz w:val="22"/>
          <w:szCs w:val="22"/>
        </w:rPr>
        <w:t>, la base juridique et les conditions</w:t>
      </w:r>
      <w:r>
        <w:rPr>
          <w:sz w:val="22"/>
          <w:szCs w:val="22"/>
        </w:rPr>
        <w:t xml:space="preserve"> </w:t>
      </w:r>
      <w:r w:rsidRPr="004D30CE">
        <w:rPr>
          <w:sz w:val="22"/>
          <w:szCs w:val="22"/>
        </w:rPr>
        <w:t>d’attribution des IHTS sont celles en vigueur dans la fonction publique</w:t>
      </w:r>
      <w:r>
        <w:rPr>
          <w:sz w:val="22"/>
          <w:szCs w:val="22"/>
        </w:rPr>
        <w:t xml:space="preserve"> </w:t>
      </w:r>
      <w:r w:rsidRPr="004D30CE">
        <w:rPr>
          <w:sz w:val="22"/>
          <w:szCs w:val="22"/>
        </w:rPr>
        <w:t>hospitalière depuis le 1er janvier 2009</w:t>
      </w:r>
      <w:r>
        <w:rPr>
          <w:sz w:val="22"/>
          <w:szCs w:val="22"/>
        </w:rPr>
        <w:t>.</w:t>
      </w:r>
    </w:p>
    <w:p w:rsidR="004D30CE" w:rsidRDefault="004D30CE" w:rsidP="0052367D">
      <w:pPr>
        <w:jc w:val="both"/>
        <w:rPr>
          <w:sz w:val="22"/>
          <w:szCs w:val="22"/>
        </w:rPr>
      </w:pPr>
      <w:r>
        <w:rPr>
          <w:sz w:val="22"/>
          <w:szCs w:val="22"/>
        </w:rPr>
        <w:t xml:space="preserve">Les différences au régime prévu pour les fonctionnaires d’Etat </w:t>
      </w:r>
      <w:r w:rsidRPr="004D30CE">
        <w:rPr>
          <w:sz w:val="22"/>
          <w:szCs w:val="22"/>
        </w:rPr>
        <w:t>portent sur la définition des bénéficiaires (possibilité de versement aux agents de</w:t>
      </w:r>
      <w:r>
        <w:rPr>
          <w:sz w:val="22"/>
          <w:szCs w:val="22"/>
        </w:rPr>
        <w:t xml:space="preserve"> </w:t>
      </w:r>
      <w:r w:rsidRPr="004D30CE">
        <w:rPr>
          <w:sz w:val="22"/>
          <w:szCs w:val="22"/>
        </w:rPr>
        <w:t>catégorie A), le contingent maximal d’heures supplémentaires (15 heures ou, pour</w:t>
      </w:r>
      <w:r>
        <w:rPr>
          <w:sz w:val="22"/>
          <w:szCs w:val="22"/>
        </w:rPr>
        <w:t xml:space="preserve"> </w:t>
      </w:r>
      <w:r w:rsidRPr="004D30CE">
        <w:rPr>
          <w:sz w:val="22"/>
          <w:szCs w:val="22"/>
        </w:rPr>
        <w:t>les infirmiers cadres de santé et les sages-femmes, 18 heures), la notion de travail</w:t>
      </w:r>
      <w:r>
        <w:rPr>
          <w:sz w:val="22"/>
          <w:szCs w:val="22"/>
        </w:rPr>
        <w:t xml:space="preserve"> </w:t>
      </w:r>
      <w:r w:rsidRPr="004D30CE">
        <w:rPr>
          <w:sz w:val="22"/>
          <w:szCs w:val="22"/>
        </w:rPr>
        <w:t xml:space="preserve">supplémentaire </w:t>
      </w:r>
      <w:r w:rsidR="00EF5501">
        <w:rPr>
          <w:sz w:val="22"/>
          <w:szCs w:val="22"/>
        </w:rPr>
        <w:t xml:space="preserve">de nuit (à partir de 21 heures); les montants restent toutefois </w:t>
      </w:r>
      <w:r w:rsidRPr="004D30CE">
        <w:rPr>
          <w:sz w:val="22"/>
          <w:szCs w:val="22"/>
        </w:rPr>
        <w:t>identiques à ceux des autres filières</w:t>
      </w:r>
      <w:r>
        <w:rPr>
          <w:sz w:val="22"/>
          <w:szCs w:val="22"/>
        </w:rPr>
        <w:t>.</w:t>
      </w:r>
    </w:p>
    <w:p w:rsidR="004D30CE" w:rsidRDefault="004D30CE" w:rsidP="0052367D">
      <w:pPr>
        <w:jc w:val="both"/>
        <w:rPr>
          <w:sz w:val="22"/>
          <w:szCs w:val="22"/>
        </w:rPr>
      </w:pPr>
    </w:p>
    <w:p w:rsidR="004D30CE" w:rsidRPr="000710A3" w:rsidRDefault="004D30CE" w:rsidP="0052367D">
      <w:pPr>
        <w:jc w:val="both"/>
        <w:rPr>
          <w:sz w:val="22"/>
          <w:szCs w:val="22"/>
        </w:rPr>
      </w:pPr>
    </w:p>
    <w:p w:rsidR="00E37819" w:rsidRPr="000710A3" w:rsidRDefault="00E37819" w:rsidP="0052367D">
      <w:pPr>
        <w:pStyle w:val="Paragraphedeliste"/>
        <w:numPr>
          <w:ilvl w:val="0"/>
          <w:numId w:val="12"/>
        </w:numPr>
        <w:jc w:val="both"/>
        <w:rPr>
          <w:b/>
          <w:color w:val="1F497D" w:themeColor="text2"/>
          <w:sz w:val="22"/>
          <w:szCs w:val="22"/>
        </w:rPr>
      </w:pPr>
      <w:r w:rsidRPr="000710A3">
        <w:rPr>
          <w:b/>
          <w:color w:val="1F497D" w:themeColor="text2"/>
          <w:sz w:val="22"/>
          <w:szCs w:val="22"/>
        </w:rPr>
        <w:t>Indemnité d’administration et de technicité (IAT)</w:t>
      </w:r>
    </w:p>
    <w:p w:rsidR="00E37819" w:rsidRDefault="00E37819" w:rsidP="0052367D">
      <w:pPr>
        <w:jc w:val="both"/>
        <w:rPr>
          <w:sz w:val="22"/>
          <w:szCs w:val="22"/>
        </w:rPr>
      </w:pPr>
    </w:p>
    <w:p w:rsidR="000710A3" w:rsidRPr="000710A3" w:rsidRDefault="000710A3" w:rsidP="0052367D">
      <w:pPr>
        <w:jc w:val="both"/>
        <w:rPr>
          <w:i/>
          <w:sz w:val="22"/>
          <w:szCs w:val="22"/>
        </w:rPr>
      </w:pPr>
      <w:r w:rsidRPr="000710A3">
        <w:rPr>
          <w:i/>
          <w:sz w:val="22"/>
          <w:szCs w:val="22"/>
        </w:rPr>
        <w:t>Décret 2002-61 du 14 janvier 2002 et Arrêté du 23 novembre 2004</w:t>
      </w:r>
    </w:p>
    <w:p w:rsidR="000710A3" w:rsidRDefault="000710A3" w:rsidP="0052367D">
      <w:pPr>
        <w:jc w:val="both"/>
        <w:rPr>
          <w:sz w:val="22"/>
          <w:szCs w:val="22"/>
        </w:rPr>
      </w:pPr>
    </w:p>
    <w:p w:rsidR="000710A3" w:rsidRPr="008E2283" w:rsidRDefault="000710A3" w:rsidP="0052367D">
      <w:pPr>
        <w:jc w:val="both"/>
        <w:rPr>
          <w:sz w:val="22"/>
          <w:szCs w:val="22"/>
        </w:rPr>
      </w:pPr>
      <w:r>
        <w:rPr>
          <w:sz w:val="22"/>
          <w:szCs w:val="22"/>
        </w:rPr>
        <w:t xml:space="preserve">Peuvent en bénéficier </w:t>
      </w:r>
      <w:r w:rsidR="008E2283">
        <w:rPr>
          <w:sz w:val="22"/>
          <w:szCs w:val="22"/>
        </w:rPr>
        <w:t>certains</w:t>
      </w:r>
      <w:r>
        <w:rPr>
          <w:sz w:val="22"/>
          <w:szCs w:val="22"/>
        </w:rPr>
        <w:t xml:space="preserve"> </w:t>
      </w:r>
      <w:r w:rsidRPr="008E2283">
        <w:rPr>
          <w:sz w:val="22"/>
          <w:szCs w:val="22"/>
        </w:rPr>
        <w:t>agents éligibles aux Indemnités horaires pour travaux supplémentaires.</w:t>
      </w:r>
    </w:p>
    <w:p w:rsidR="008E2283" w:rsidRDefault="008E2283" w:rsidP="0052367D">
      <w:pPr>
        <w:jc w:val="both"/>
        <w:rPr>
          <w:sz w:val="22"/>
          <w:szCs w:val="22"/>
        </w:rPr>
      </w:pPr>
    </w:p>
    <w:p w:rsidR="000710A3" w:rsidRDefault="000710A3" w:rsidP="0052367D">
      <w:pPr>
        <w:jc w:val="both"/>
        <w:rPr>
          <w:sz w:val="22"/>
          <w:szCs w:val="22"/>
        </w:rPr>
      </w:pPr>
      <w:r>
        <w:rPr>
          <w:sz w:val="22"/>
          <w:szCs w:val="22"/>
        </w:rPr>
        <w:t>Le calcul s’effectue</w:t>
      </w:r>
      <w:r w:rsidRPr="000710A3">
        <w:rPr>
          <w:sz w:val="22"/>
          <w:szCs w:val="22"/>
        </w:rPr>
        <w:t xml:space="preserve"> sur la base du montant de référence annuel, indexé sur la valeur du point d’indice de la Fonction Publique</w:t>
      </w:r>
      <w:r>
        <w:rPr>
          <w:sz w:val="22"/>
          <w:szCs w:val="22"/>
        </w:rPr>
        <w:t>.</w:t>
      </w:r>
    </w:p>
    <w:p w:rsidR="000710A3" w:rsidRDefault="000710A3" w:rsidP="0052367D">
      <w:pPr>
        <w:jc w:val="both"/>
        <w:rPr>
          <w:sz w:val="22"/>
          <w:szCs w:val="22"/>
        </w:rPr>
      </w:pPr>
    </w:p>
    <w:tbl>
      <w:tblPr>
        <w:tblW w:w="8642"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595"/>
        <w:gridCol w:w="4047"/>
      </w:tblGrid>
      <w:tr w:rsidR="000710A3" w:rsidRPr="000710A3" w:rsidTr="003229E2">
        <w:trPr>
          <w:cantSplit/>
          <w:trHeight w:val="272"/>
          <w:jc w:val="center"/>
        </w:trPr>
        <w:tc>
          <w:tcPr>
            <w:tcW w:w="4595" w:type="dxa"/>
            <w:vAlign w:val="center"/>
          </w:tcPr>
          <w:p w:rsidR="000710A3" w:rsidRPr="000710A3" w:rsidRDefault="000710A3" w:rsidP="003229E2">
            <w:pPr>
              <w:jc w:val="center"/>
              <w:rPr>
                <w:b/>
                <w:bCs/>
                <w:sz w:val="22"/>
                <w:szCs w:val="22"/>
              </w:rPr>
            </w:pPr>
            <w:r w:rsidRPr="000710A3">
              <w:rPr>
                <w:b/>
                <w:bCs/>
                <w:sz w:val="22"/>
                <w:szCs w:val="22"/>
              </w:rPr>
              <w:t>GRADES</w:t>
            </w:r>
          </w:p>
        </w:tc>
        <w:tc>
          <w:tcPr>
            <w:tcW w:w="4047" w:type="dxa"/>
            <w:vAlign w:val="center"/>
          </w:tcPr>
          <w:p w:rsidR="000710A3" w:rsidRPr="000710A3" w:rsidRDefault="000710A3" w:rsidP="003229E2">
            <w:pPr>
              <w:jc w:val="center"/>
              <w:rPr>
                <w:b/>
                <w:bCs/>
                <w:sz w:val="22"/>
                <w:szCs w:val="22"/>
              </w:rPr>
            </w:pPr>
            <w:r w:rsidRPr="000710A3">
              <w:rPr>
                <w:b/>
                <w:bCs/>
                <w:sz w:val="22"/>
                <w:szCs w:val="22"/>
              </w:rPr>
              <w:t>Montant de référence annuel (en euros)</w:t>
            </w:r>
          </w:p>
        </w:tc>
      </w:tr>
      <w:tr w:rsidR="000710A3" w:rsidRPr="000710A3" w:rsidTr="003229E2">
        <w:trPr>
          <w:cantSplit/>
          <w:trHeight w:val="526"/>
          <w:jc w:val="center"/>
        </w:trPr>
        <w:tc>
          <w:tcPr>
            <w:tcW w:w="4595" w:type="dxa"/>
            <w:vAlign w:val="center"/>
          </w:tcPr>
          <w:p w:rsidR="000710A3" w:rsidRPr="000710A3" w:rsidRDefault="000710A3" w:rsidP="00E94F20">
            <w:pPr>
              <w:rPr>
                <w:sz w:val="22"/>
                <w:szCs w:val="22"/>
              </w:rPr>
            </w:pPr>
            <w:r w:rsidRPr="000710A3">
              <w:rPr>
                <w:sz w:val="22"/>
                <w:szCs w:val="22"/>
              </w:rPr>
              <w:t>Agent social principal de 1</w:t>
            </w:r>
            <w:r w:rsidRPr="000710A3">
              <w:rPr>
                <w:sz w:val="22"/>
                <w:szCs w:val="22"/>
                <w:vertAlign w:val="superscript"/>
              </w:rPr>
              <w:t>ère</w:t>
            </w:r>
            <w:r w:rsidRPr="000710A3">
              <w:rPr>
                <w:sz w:val="22"/>
                <w:szCs w:val="22"/>
              </w:rPr>
              <w:t xml:space="preserve"> classe et ATSEM principal de 1</w:t>
            </w:r>
            <w:r w:rsidRPr="000710A3">
              <w:rPr>
                <w:sz w:val="22"/>
                <w:szCs w:val="22"/>
                <w:vertAlign w:val="superscript"/>
              </w:rPr>
              <w:t>ère</w:t>
            </w:r>
            <w:r w:rsidRPr="000710A3">
              <w:rPr>
                <w:sz w:val="22"/>
                <w:szCs w:val="22"/>
              </w:rPr>
              <w:t xml:space="preserve"> classe</w:t>
            </w:r>
          </w:p>
        </w:tc>
        <w:tc>
          <w:tcPr>
            <w:tcW w:w="4047" w:type="dxa"/>
            <w:vAlign w:val="center"/>
          </w:tcPr>
          <w:p w:rsidR="000710A3" w:rsidRPr="003229E2" w:rsidRDefault="000710A3" w:rsidP="003229E2">
            <w:pPr>
              <w:jc w:val="center"/>
              <w:rPr>
                <w:sz w:val="22"/>
                <w:szCs w:val="22"/>
              </w:rPr>
            </w:pPr>
            <w:r w:rsidRPr="003229E2">
              <w:rPr>
                <w:sz w:val="22"/>
                <w:szCs w:val="22"/>
              </w:rPr>
              <w:t>476,10</w:t>
            </w:r>
          </w:p>
        </w:tc>
      </w:tr>
      <w:tr w:rsidR="000710A3" w:rsidRPr="000710A3" w:rsidTr="003229E2">
        <w:trPr>
          <w:cantSplit/>
          <w:trHeight w:val="390"/>
          <w:jc w:val="center"/>
        </w:trPr>
        <w:tc>
          <w:tcPr>
            <w:tcW w:w="4595" w:type="dxa"/>
            <w:vAlign w:val="center"/>
          </w:tcPr>
          <w:p w:rsidR="000710A3" w:rsidRPr="000710A3" w:rsidRDefault="000710A3" w:rsidP="00E94F20">
            <w:pPr>
              <w:rPr>
                <w:sz w:val="22"/>
                <w:szCs w:val="22"/>
              </w:rPr>
            </w:pPr>
            <w:r w:rsidRPr="000710A3">
              <w:rPr>
                <w:sz w:val="22"/>
                <w:szCs w:val="22"/>
              </w:rPr>
              <w:t>Agent social principal de 2</w:t>
            </w:r>
            <w:r w:rsidRPr="000710A3">
              <w:rPr>
                <w:sz w:val="22"/>
                <w:szCs w:val="22"/>
                <w:vertAlign w:val="superscript"/>
              </w:rPr>
              <w:t>ème</w:t>
            </w:r>
            <w:r w:rsidRPr="000710A3">
              <w:rPr>
                <w:sz w:val="22"/>
                <w:szCs w:val="22"/>
              </w:rPr>
              <w:t xml:space="preserve"> classe et ATSEM principal de 2</w:t>
            </w:r>
            <w:r w:rsidRPr="000710A3">
              <w:rPr>
                <w:sz w:val="22"/>
                <w:szCs w:val="22"/>
                <w:vertAlign w:val="superscript"/>
              </w:rPr>
              <w:t>ème</w:t>
            </w:r>
            <w:r w:rsidRPr="000710A3">
              <w:rPr>
                <w:sz w:val="22"/>
                <w:szCs w:val="22"/>
              </w:rPr>
              <w:t xml:space="preserve"> classe</w:t>
            </w:r>
          </w:p>
        </w:tc>
        <w:tc>
          <w:tcPr>
            <w:tcW w:w="4047" w:type="dxa"/>
            <w:vAlign w:val="center"/>
          </w:tcPr>
          <w:p w:rsidR="000710A3" w:rsidRPr="003229E2" w:rsidRDefault="000710A3" w:rsidP="003229E2">
            <w:pPr>
              <w:jc w:val="center"/>
              <w:rPr>
                <w:sz w:val="22"/>
                <w:szCs w:val="22"/>
              </w:rPr>
            </w:pPr>
            <w:r w:rsidRPr="003229E2">
              <w:rPr>
                <w:sz w:val="22"/>
                <w:szCs w:val="22"/>
              </w:rPr>
              <w:t>469,67</w:t>
            </w:r>
          </w:p>
        </w:tc>
      </w:tr>
      <w:tr w:rsidR="000710A3" w:rsidRPr="000710A3" w:rsidTr="003229E2">
        <w:trPr>
          <w:cantSplit/>
          <w:trHeight w:val="526"/>
          <w:jc w:val="center"/>
        </w:trPr>
        <w:tc>
          <w:tcPr>
            <w:tcW w:w="4595" w:type="dxa"/>
            <w:vAlign w:val="center"/>
          </w:tcPr>
          <w:p w:rsidR="000710A3" w:rsidRPr="000710A3" w:rsidRDefault="000710A3" w:rsidP="00E94F20">
            <w:pPr>
              <w:rPr>
                <w:sz w:val="22"/>
                <w:szCs w:val="22"/>
              </w:rPr>
            </w:pPr>
            <w:r w:rsidRPr="000710A3">
              <w:rPr>
                <w:sz w:val="22"/>
                <w:szCs w:val="22"/>
              </w:rPr>
              <w:t>Agent social de 1</w:t>
            </w:r>
            <w:r w:rsidRPr="000710A3">
              <w:rPr>
                <w:sz w:val="22"/>
                <w:szCs w:val="22"/>
                <w:vertAlign w:val="superscript"/>
              </w:rPr>
              <w:t>ère</w:t>
            </w:r>
            <w:r w:rsidRPr="000710A3">
              <w:rPr>
                <w:sz w:val="22"/>
                <w:szCs w:val="22"/>
              </w:rPr>
              <w:t xml:space="preserve"> classe et</w:t>
            </w:r>
          </w:p>
          <w:p w:rsidR="000710A3" w:rsidRPr="000710A3" w:rsidRDefault="000710A3" w:rsidP="00E94F20">
            <w:pPr>
              <w:rPr>
                <w:sz w:val="22"/>
                <w:szCs w:val="22"/>
              </w:rPr>
            </w:pPr>
            <w:r w:rsidRPr="000710A3">
              <w:rPr>
                <w:sz w:val="22"/>
                <w:szCs w:val="22"/>
              </w:rPr>
              <w:t>ATSEM de 1</w:t>
            </w:r>
            <w:r w:rsidRPr="000710A3">
              <w:rPr>
                <w:sz w:val="22"/>
                <w:szCs w:val="22"/>
                <w:vertAlign w:val="superscript"/>
              </w:rPr>
              <w:t>ère</w:t>
            </w:r>
            <w:r w:rsidRPr="000710A3">
              <w:rPr>
                <w:sz w:val="22"/>
                <w:szCs w:val="22"/>
              </w:rPr>
              <w:t xml:space="preserve"> classe</w:t>
            </w:r>
          </w:p>
        </w:tc>
        <w:tc>
          <w:tcPr>
            <w:tcW w:w="4047" w:type="dxa"/>
            <w:vAlign w:val="center"/>
          </w:tcPr>
          <w:p w:rsidR="000710A3" w:rsidRPr="003229E2" w:rsidRDefault="000710A3" w:rsidP="003229E2">
            <w:pPr>
              <w:jc w:val="center"/>
              <w:rPr>
                <w:sz w:val="22"/>
                <w:szCs w:val="22"/>
              </w:rPr>
            </w:pPr>
            <w:r w:rsidRPr="003229E2">
              <w:rPr>
                <w:sz w:val="22"/>
                <w:szCs w:val="22"/>
              </w:rPr>
              <w:t>464,30</w:t>
            </w:r>
          </w:p>
        </w:tc>
      </w:tr>
      <w:tr w:rsidR="000710A3" w:rsidRPr="000710A3" w:rsidTr="003229E2">
        <w:trPr>
          <w:cantSplit/>
          <w:trHeight w:val="255"/>
          <w:jc w:val="center"/>
        </w:trPr>
        <w:tc>
          <w:tcPr>
            <w:tcW w:w="4595" w:type="dxa"/>
            <w:vAlign w:val="center"/>
          </w:tcPr>
          <w:p w:rsidR="000710A3" w:rsidRPr="000710A3" w:rsidRDefault="000710A3" w:rsidP="00E94F20">
            <w:pPr>
              <w:rPr>
                <w:sz w:val="22"/>
                <w:szCs w:val="22"/>
              </w:rPr>
            </w:pPr>
            <w:r w:rsidRPr="000710A3">
              <w:rPr>
                <w:sz w:val="22"/>
                <w:szCs w:val="22"/>
              </w:rPr>
              <w:t>Agent social de 2</w:t>
            </w:r>
            <w:r w:rsidRPr="000710A3">
              <w:rPr>
                <w:sz w:val="22"/>
                <w:szCs w:val="22"/>
                <w:vertAlign w:val="superscript"/>
              </w:rPr>
              <w:t>ème</w:t>
            </w:r>
            <w:r w:rsidRPr="000710A3">
              <w:rPr>
                <w:sz w:val="22"/>
                <w:szCs w:val="22"/>
              </w:rPr>
              <w:t xml:space="preserve"> classe</w:t>
            </w:r>
          </w:p>
        </w:tc>
        <w:tc>
          <w:tcPr>
            <w:tcW w:w="4047" w:type="dxa"/>
            <w:vAlign w:val="center"/>
          </w:tcPr>
          <w:p w:rsidR="000710A3" w:rsidRPr="003229E2" w:rsidRDefault="000710A3" w:rsidP="003229E2">
            <w:pPr>
              <w:jc w:val="center"/>
              <w:rPr>
                <w:sz w:val="22"/>
                <w:szCs w:val="22"/>
              </w:rPr>
            </w:pPr>
            <w:r w:rsidRPr="003229E2">
              <w:rPr>
                <w:sz w:val="22"/>
                <w:szCs w:val="22"/>
              </w:rPr>
              <w:t>449,28</w:t>
            </w:r>
          </w:p>
        </w:tc>
      </w:tr>
    </w:tbl>
    <w:p w:rsidR="000710A3" w:rsidRPr="000710A3" w:rsidRDefault="000710A3" w:rsidP="0052367D">
      <w:pPr>
        <w:jc w:val="both"/>
        <w:rPr>
          <w:sz w:val="22"/>
          <w:szCs w:val="22"/>
        </w:rPr>
      </w:pPr>
    </w:p>
    <w:p w:rsidR="000710A3" w:rsidRPr="000710A3" w:rsidRDefault="000710A3" w:rsidP="0052367D">
      <w:pPr>
        <w:pStyle w:val="Paragraphedeliste"/>
        <w:numPr>
          <w:ilvl w:val="0"/>
          <w:numId w:val="8"/>
        </w:numPr>
        <w:jc w:val="both"/>
        <w:rPr>
          <w:sz w:val="22"/>
          <w:szCs w:val="22"/>
        </w:rPr>
      </w:pPr>
      <w:r w:rsidRPr="000710A3">
        <w:rPr>
          <w:sz w:val="22"/>
          <w:szCs w:val="22"/>
        </w:rPr>
        <w:t>Le montant de l’attribution individuelle sera évalué en appliquant un coefficient variant</w:t>
      </w:r>
      <w:r w:rsidRPr="000710A3">
        <w:rPr>
          <w:b/>
          <w:sz w:val="22"/>
          <w:szCs w:val="22"/>
        </w:rPr>
        <w:t xml:space="preserve"> </w:t>
      </w:r>
      <w:r w:rsidRPr="003229E2">
        <w:rPr>
          <w:sz w:val="22"/>
          <w:szCs w:val="22"/>
        </w:rPr>
        <w:t>de 0 à 8</w:t>
      </w:r>
      <w:r w:rsidRPr="000710A3">
        <w:rPr>
          <w:sz w:val="22"/>
          <w:szCs w:val="22"/>
        </w:rPr>
        <w:t xml:space="preserve"> en fonction de la manière de servir de l’agent.</w:t>
      </w:r>
    </w:p>
    <w:p w:rsidR="000710A3" w:rsidRDefault="000710A3" w:rsidP="0052367D">
      <w:pPr>
        <w:jc w:val="both"/>
        <w:rPr>
          <w:sz w:val="22"/>
          <w:szCs w:val="22"/>
        </w:rPr>
      </w:pPr>
    </w:p>
    <w:p w:rsidR="00FD6AB7" w:rsidRDefault="00FD6AB7" w:rsidP="0052367D">
      <w:pPr>
        <w:jc w:val="both"/>
        <w:rPr>
          <w:sz w:val="22"/>
          <w:szCs w:val="22"/>
        </w:rPr>
      </w:pPr>
    </w:p>
    <w:p w:rsidR="00E37819" w:rsidRPr="000710A3" w:rsidRDefault="00E37819" w:rsidP="0052367D">
      <w:pPr>
        <w:pStyle w:val="Paragraphedeliste"/>
        <w:numPr>
          <w:ilvl w:val="0"/>
          <w:numId w:val="12"/>
        </w:numPr>
        <w:jc w:val="both"/>
        <w:rPr>
          <w:b/>
          <w:color w:val="1F497D" w:themeColor="text2"/>
          <w:sz w:val="22"/>
          <w:szCs w:val="22"/>
        </w:rPr>
      </w:pPr>
      <w:r w:rsidRPr="000710A3">
        <w:rPr>
          <w:b/>
          <w:color w:val="1F497D" w:themeColor="text2"/>
          <w:sz w:val="22"/>
          <w:szCs w:val="22"/>
        </w:rPr>
        <w:t>Indemnité forfaitaire pour travail des dimanches des personnels de la filière sanitaire et sociale</w:t>
      </w:r>
    </w:p>
    <w:p w:rsidR="00E37819" w:rsidRDefault="00E37819" w:rsidP="0052367D">
      <w:pPr>
        <w:jc w:val="both"/>
        <w:rPr>
          <w:sz w:val="22"/>
          <w:szCs w:val="22"/>
        </w:rPr>
      </w:pPr>
    </w:p>
    <w:p w:rsidR="000710A3" w:rsidRDefault="000710A3" w:rsidP="0052367D">
      <w:pPr>
        <w:jc w:val="both"/>
        <w:rPr>
          <w:i/>
          <w:sz w:val="22"/>
          <w:szCs w:val="22"/>
        </w:rPr>
      </w:pPr>
      <w:r>
        <w:rPr>
          <w:i/>
          <w:sz w:val="22"/>
          <w:szCs w:val="22"/>
        </w:rPr>
        <w:t>Décret n°98-1057 du 16 novembre 1998 et décret n°2008-797 du 20 aout 2008</w:t>
      </w:r>
    </w:p>
    <w:p w:rsidR="000710A3" w:rsidRDefault="000710A3" w:rsidP="0052367D">
      <w:pPr>
        <w:jc w:val="both"/>
        <w:rPr>
          <w:i/>
          <w:sz w:val="22"/>
          <w:szCs w:val="22"/>
        </w:rPr>
      </w:pPr>
    </w:p>
    <w:p w:rsidR="000710A3" w:rsidRPr="000710A3" w:rsidRDefault="000710A3" w:rsidP="0052367D">
      <w:pPr>
        <w:jc w:val="both"/>
        <w:rPr>
          <w:sz w:val="22"/>
          <w:szCs w:val="22"/>
        </w:rPr>
      </w:pPr>
      <w:r w:rsidRPr="000710A3">
        <w:rPr>
          <w:sz w:val="22"/>
          <w:szCs w:val="22"/>
        </w:rPr>
        <w:t>Cette indemnité est instituée au profit des membres des cadres d’emplois ci-après :</w:t>
      </w:r>
    </w:p>
    <w:p w:rsidR="0038457B" w:rsidRDefault="000710A3" w:rsidP="0052367D">
      <w:pPr>
        <w:jc w:val="both"/>
        <w:rPr>
          <w:sz w:val="22"/>
          <w:szCs w:val="22"/>
        </w:rPr>
      </w:pPr>
      <w:r w:rsidRPr="000710A3">
        <w:rPr>
          <w:sz w:val="22"/>
          <w:szCs w:val="22"/>
        </w:rPr>
        <w:t xml:space="preserve">- </w:t>
      </w:r>
      <w:r w:rsidR="0038457B">
        <w:rPr>
          <w:sz w:val="22"/>
          <w:szCs w:val="22"/>
        </w:rPr>
        <w:t>Cadres de santé et techniciens paramédicaux</w:t>
      </w:r>
    </w:p>
    <w:p w:rsidR="000710A3" w:rsidRPr="000710A3" w:rsidRDefault="0038457B" w:rsidP="0052367D">
      <w:pPr>
        <w:jc w:val="both"/>
        <w:rPr>
          <w:sz w:val="22"/>
          <w:szCs w:val="22"/>
        </w:rPr>
      </w:pPr>
      <w:r>
        <w:rPr>
          <w:sz w:val="22"/>
          <w:szCs w:val="22"/>
        </w:rPr>
        <w:t xml:space="preserve">- </w:t>
      </w:r>
      <w:r w:rsidR="000710A3" w:rsidRPr="000710A3">
        <w:rPr>
          <w:sz w:val="22"/>
          <w:szCs w:val="22"/>
        </w:rPr>
        <w:t>Sages-femmes</w:t>
      </w:r>
    </w:p>
    <w:p w:rsidR="0038457B" w:rsidRDefault="000710A3" w:rsidP="0052367D">
      <w:pPr>
        <w:jc w:val="both"/>
        <w:rPr>
          <w:sz w:val="22"/>
          <w:szCs w:val="22"/>
        </w:rPr>
      </w:pPr>
      <w:r w:rsidRPr="000710A3">
        <w:rPr>
          <w:sz w:val="22"/>
          <w:szCs w:val="22"/>
        </w:rPr>
        <w:t xml:space="preserve">- </w:t>
      </w:r>
      <w:r w:rsidR="0038457B" w:rsidRPr="000710A3">
        <w:rPr>
          <w:sz w:val="22"/>
          <w:szCs w:val="22"/>
        </w:rPr>
        <w:t>Puéricultrices cadres de santé</w:t>
      </w:r>
    </w:p>
    <w:p w:rsidR="000710A3" w:rsidRDefault="0038457B" w:rsidP="0052367D">
      <w:pPr>
        <w:jc w:val="both"/>
        <w:rPr>
          <w:sz w:val="22"/>
          <w:szCs w:val="22"/>
        </w:rPr>
      </w:pPr>
      <w:r>
        <w:rPr>
          <w:sz w:val="22"/>
          <w:szCs w:val="22"/>
        </w:rPr>
        <w:t>- I</w:t>
      </w:r>
      <w:r w:rsidRPr="0038457B">
        <w:rPr>
          <w:sz w:val="22"/>
          <w:szCs w:val="22"/>
        </w:rPr>
        <w:t>nfirmiers en soins généraux (au titre du maintien antérieur dans l’attente de la modification du décret 91-875)</w:t>
      </w:r>
    </w:p>
    <w:p w:rsidR="0038457B" w:rsidRPr="000710A3" w:rsidRDefault="0038457B" w:rsidP="0052367D">
      <w:pPr>
        <w:jc w:val="both"/>
        <w:rPr>
          <w:sz w:val="22"/>
          <w:szCs w:val="22"/>
        </w:rPr>
      </w:pPr>
      <w:r>
        <w:rPr>
          <w:sz w:val="22"/>
          <w:szCs w:val="22"/>
        </w:rPr>
        <w:t>- Infirmiers</w:t>
      </w:r>
    </w:p>
    <w:p w:rsidR="000710A3" w:rsidRPr="000710A3" w:rsidRDefault="000710A3" w:rsidP="0052367D">
      <w:pPr>
        <w:jc w:val="both"/>
        <w:rPr>
          <w:sz w:val="22"/>
          <w:szCs w:val="22"/>
        </w:rPr>
      </w:pPr>
      <w:r w:rsidRPr="000710A3">
        <w:rPr>
          <w:sz w:val="22"/>
          <w:szCs w:val="22"/>
        </w:rPr>
        <w:t>- Puéricultrices</w:t>
      </w:r>
    </w:p>
    <w:p w:rsidR="000710A3" w:rsidRPr="000710A3" w:rsidRDefault="0038457B" w:rsidP="0052367D">
      <w:pPr>
        <w:jc w:val="both"/>
        <w:rPr>
          <w:sz w:val="22"/>
          <w:szCs w:val="22"/>
        </w:rPr>
      </w:pPr>
      <w:r>
        <w:rPr>
          <w:sz w:val="22"/>
          <w:szCs w:val="22"/>
        </w:rPr>
        <w:t xml:space="preserve">- </w:t>
      </w:r>
      <w:r w:rsidRPr="0038457B">
        <w:rPr>
          <w:sz w:val="22"/>
          <w:szCs w:val="22"/>
        </w:rPr>
        <w:t>Techniciens paramédicaux exerçant des activités de rééducation</w:t>
      </w:r>
    </w:p>
    <w:p w:rsidR="000710A3" w:rsidRPr="000710A3" w:rsidRDefault="000710A3" w:rsidP="0052367D">
      <w:pPr>
        <w:jc w:val="both"/>
        <w:rPr>
          <w:sz w:val="22"/>
          <w:szCs w:val="22"/>
        </w:rPr>
      </w:pPr>
      <w:r w:rsidRPr="000710A3">
        <w:rPr>
          <w:sz w:val="22"/>
          <w:szCs w:val="22"/>
        </w:rPr>
        <w:t>- Auxiliaires de soins</w:t>
      </w:r>
    </w:p>
    <w:p w:rsidR="000710A3" w:rsidRPr="000710A3" w:rsidRDefault="000710A3" w:rsidP="0052367D">
      <w:pPr>
        <w:jc w:val="both"/>
        <w:rPr>
          <w:sz w:val="22"/>
          <w:szCs w:val="22"/>
        </w:rPr>
      </w:pPr>
      <w:r w:rsidRPr="000710A3">
        <w:rPr>
          <w:sz w:val="22"/>
          <w:szCs w:val="22"/>
        </w:rPr>
        <w:t>- Auxiliaires de puériculture</w:t>
      </w:r>
    </w:p>
    <w:p w:rsidR="000710A3" w:rsidRPr="000710A3" w:rsidRDefault="000710A3" w:rsidP="0052367D">
      <w:pPr>
        <w:jc w:val="both"/>
        <w:rPr>
          <w:sz w:val="22"/>
          <w:szCs w:val="22"/>
        </w:rPr>
      </w:pPr>
      <w:r w:rsidRPr="000710A3">
        <w:rPr>
          <w:sz w:val="22"/>
          <w:szCs w:val="22"/>
        </w:rPr>
        <w:t>- Agents sociaux</w:t>
      </w:r>
    </w:p>
    <w:p w:rsidR="000710A3" w:rsidRPr="000710A3" w:rsidRDefault="000710A3" w:rsidP="0052367D">
      <w:pPr>
        <w:jc w:val="both"/>
        <w:rPr>
          <w:sz w:val="22"/>
          <w:szCs w:val="22"/>
        </w:rPr>
      </w:pPr>
    </w:p>
    <w:p w:rsidR="000710A3" w:rsidRPr="000710A3" w:rsidRDefault="000710A3" w:rsidP="0052367D">
      <w:pPr>
        <w:jc w:val="both"/>
        <w:rPr>
          <w:sz w:val="22"/>
          <w:szCs w:val="22"/>
        </w:rPr>
      </w:pPr>
      <w:r w:rsidRPr="000710A3">
        <w:rPr>
          <w:sz w:val="22"/>
          <w:szCs w:val="22"/>
        </w:rPr>
        <w:t xml:space="preserve">Son montant forfaitaire, payé mensuellement à terme échu, pour 8 heures de travail effectif le dimanche ou les jours fériés, est de </w:t>
      </w:r>
      <w:r w:rsidRPr="000710A3">
        <w:rPr>
          <w:b/>
          <w:sz w:val="22"/>
          <w:szCs w:val="22"/>
        </w:rPr>
        <w:t>47,27 €</w:t>
      </w:r>
      <w:r w:rsidRPr="000710A3">
        <w:rPr>
          <w:sz w:val="22"/>
          <w:szCs w:val="22"/>
        </w:rPr>
        <w:t xml:space="preserve"> au 1er juillet 2010.  En cas de durée inférieure ou supérieure à 8 heures, son montant sera proratisé.</w:t>
      </w:r>
    </w:p>
    <w:p w:rsidR="00FD6AB7" w:rsidRDefault="00FD6AB7" w:rsidP="0038457B">
      <w:pPr>
        <w:jc w:val="both"/>
        <w:rPr>
          <w:sz w:val="22"/>
          <w:szCs w:val="22"/>
        </w:rPr>
      </w:pPr>
    </w:p>
    <w:p w:rsidR="0038457B" w:rsidRDefault="0038457B" w:rsidP="0038457B">
      <w:pPr>
        <w:jc w:val="both"/>
        <w:rPr>
          <w:sz w:val="22"/>
          <w:szCs w:val="22"/>
        </w:rPr>
      </w:pPr>
      <w:r>
        <w:rPr>
          <w:sz w:val="22"/>
          <w:szCs w:val="22"/>
        </w:rPr>
        <w:t>Cette indemnité est cumulable avec les indemnités horaires pour travaux supplémentaires mais n’est pas cumulable avec l’indemnité horaire pour travail du dimanche et jours fériés.</w:t>
      </w:r>
    </w:p>
    <w:p w:rsidR="0038457B" w:rsidRPr="0038457B" w:rsidRDefault="0038457B" w:rsidP="0038457B">
      <w:pPr>
        <w:jc w:val="both"/>
        <w:rPr>
          <w:sz w:val="22"/>
          <w:szCs w:val="22"/>
        </w:rPr>
      </w:pPr>
    </w:p>
    <w:p w:rsidR="00E37819" w:rsidRPr="0097553D" w:rsidRDefault="00E37819" w:rsidP="00E60CDB">
      <w:pPr>
        <w:rPr>
          <w:color w:val="1F497D" w:themeColor="text2"/>
          <w:sz w:val="22"/>
          <w:szCs w:val="22"/>
          <w:u w:val="single"/>
        </w:rPr>
      </w:pPr>
      <w:r w:rsidRPr="0097553D">
        <w:rPr>
          <w:color w:val="1F497D" w:themeColor="text2"/>
          <w:sz w:val="22"/>
          <w:szCs w:val="22"/>
          <w:u w:val="single"/>
        </w:rPr>
        <w:lastRenderedPageBreak/>
        <w:t>Primes pour la sous filière sociale</w:t>
      </w:r>
    </w:p>
    <w:p w:rsidR="009114B7" w:rsidRPr="0016262F" w:rsidRDefault="009114B7" w:rsidP="0052367D">
      <w:pPr>
        <w:jc w:val="both"/>
        <w:rPr>
          <w:color w:val="1F497D" w:themeColor="text2"/>
          <w:sz w:val="22"/>
          <w:szCs w:val="22"/>
        </w:rPr>
      </w:pPr>
    </w:p>
    <w:p w:rsidR="00E37819" w:rsidRPr="00FD6AB7" w:rsidRDefault="00E37819" w:rsidP="0052367D">
      <w:pPr>
        <w:pStyle w:val="Paragraphedeliste"/>
        <w:numPr>
          <w:ilvl w:val="0"/>
          <w:numId w:val="12"/>
        </w:numPr>
        <w:jc w:val="both"/>
        <w:rPr>
          <w:b/>
          <w:color w:val="1F497D" w:themeColor="text2"/>
          <w:sz w:val="22"/>
          <w:szCs w:val="22"/>
        </w:rPr>
      </w:pPr>
      <w:r w:rsidRPr="00FD6AB7">
        <w:rPr>
          <w:b/>
          <w:color w:val="1F497D" w:themeColor="text2"/>
          <w:sz w:val="22"/>
          <w:szCs w:val="22"/>
        </w:rPr>
        <w:t>Indemnité d’exercice des missions</w:t>
      </w:r>
      <w:r w:rsidR="009F509D">
        <w:rPr>
          <w:b/>
          <w:color w:val="1F497D" w:themeColor="text2"/>
          <w:sz w:val="22"/>
          <w:szCs w:val="22"/>
        </w:rPr>
        <w:t xml:space="preserve"> de préfecture (IEMP)</w:t>
      </w:r>
    </w:p>
    <w:p w:rsidR="0016262F" w:rsidRDefault="0016262F" w:rsidP="0052367D">
      <w:pPr>
        <w:jc w:val="both"/>
        <w:rPr>
          <w:sz w:val="22"/>
          <w:szCs w:val="22"/>
        </w:rPr>
      </w:pPr>
    </w:p>
    <w:p w:rsidR="0016262F" w:rsidRDefault="0016262F" w:rsidP="0052367D">
      <w:pPr>
        <w:jc w:val="both"/>
        <w:rPr>
          <w:i/>
          <w:sz w:val="22"/>
          <w:szCs w:val="22"/>
        </w:rPr>
      </w:pPr>
      <w:r>
        <w:rPr>
          <w:i/>
          <w:sz w:val="22"/>
          <w:szCs w:val="22"/>
        </w:rPr>
        <w:t>Décret n°97-1223 du 26 décembre 1997 et Arrêté du 24 décembre 1997</w:t>
      </w:r>
    </w:p>
    <w:p w:rsidR="0016262F" w:rsidRDefault="0016262F" w:rsidP="0052367D">
      <w:pPr>
        <w:jc w:val="both"/>
        <w:rPr>
          <w:i/>
          <w:sz w:val="22"/>
          <w:szCs w:val="22"/>
        </w:rPr>
      </w:pPr>
    </w:p>
    <w:p w:rsidR="0016262F" w:rsidRDefault="0016262F" w:rsidP="0052367D">
      <w:pPr>
        <w:jc w:val="both"/>
        <w:rPr>
          <w:sz w:val="22"/>
          <w:szCs w:val="22"/>
        </w:rPr>
      </w:pPr>
      <w:r w:rsidRPr="0016262F">
        <w:rPr>
          <w:sz w:val="22"/>
          <w:szCs w:val="22"/>
        </w:rPr>
        <w:t xml:space="preserve">Peuvent en bénéficier certains </w:t>
      </w:r>
      <w:r w:rsidRPr="003229E2">
        <w:rPr>
          <w:b/>
          <w:sz w:val="22"/>
          <w:szCs w:val="22"/>
        </w:rPr>
        <w:t>agents relevant des catégories A, B et C</w:t>
      </w:r>
      <w:r w:rsidR="00FD6AB7">
        <w:rPr>
          <w:sz w:val="22"/>
          <w:szCs w:val="22"/>
        </w:rPr>
        <w:t>.</w:t>
      </w:r>
    </w:p>
    <w:p w:rsidR="009114B7" w:rsidRDefault="009114B7" w:rsidP="0052367D">
      <w:pPr>
        <w:jc w:val="both"/>
        <w:rPr>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929"/>
        <w:gridCol w:w="3632"/>
      </w:tblGrid>
      <w:tr w:rsidR="00FD6AB7" w:rsidRPr="00FD6AB7" w:rsidTr="00FD6AB7">
        <w:trPr>
          <w:cantSplit/>
          <w:trHeight w:val="495"/>
          <w:jc w:val="center"/>
        </w:trPr>
        <w:tc>
          <w:tcPr>
            <w:tcW w:w="4929" w:type="dxa"/>
            <w:vAlign w:val="center"/>
          </w:tcPr>
          <w:p w:rsidR="00FD6AB7" w:rsidRPr="00FD6AB7" w:rsidRDefault="00FD6AB7" w:rsidP="003229E2">
            <w:pPr>
              <w:jc w:val="center"/>
              <w:rPr>
                <w:b/>
                <w:sz w:val="22"/>
                <w:szCs w:val="22"/>
              </w:rPr>
            </w:pPr>
            <w:r w:rsidRPr="00FD6AB7">
              <w:rPr>
                <w:b/>
                <w:sz w:val="22"/>
                <w:szCs w:val="22"/>
              </w:rPr>
              <w:t>CADRES D’EMPLOIS</w:t>
            </w:r>
          </w:p>
        </w:tc>
        <w:tc>
          <w:tcPr>
            <w:tcW w:w="3632" w:type="dxa"/>
            <w:vAlign w:val="center"/>
          </w:tcPr>
          <w:p w:rsidR="00FD6AB7" w:rsidRPr="00FD6AB7" w:rsidRDefault="00FD6AB7" w:rsidP="003229E2">
            <w:pPr>
              <w:tabs>
                <w:tab w:val="num" w:pos="0"/>
              </w:tabs>
              <w:jc w:val="center"/>
              <w:rPr>
                <w:b/>
                <w:bCs/>
                <w:sz w:val="22"/>
                <w:szCs w:val="22"/>
              </w:rPr>
            </w:pPr>
            <w:r w:rsidRPr="00FD6AB7">
              <w:rPr>
                <w:b/>
                <w:bCs/>
                <w:sz w:val="22"/>
                <w:szCs w:val="22"/>
              </w:rPr>
              <w:t>Montant de référence annuel (en euros)</w:t>
            </w:r>
          </w:p>
        </w:tc>
      </w:tr>
      <w:tr w:rsidR="0038457B" w:rsidRPr="00FD6AB7" w:rsidTr="0038457B">
        <w:trPr>
          <w:cantSplit/>
          <w:trHeight w:val="536"/>
          <w:jc w:val="center"/>
        </w:trPr>
        <w:tc>
          <w:tcPr>
            <w:tcW w:w="4929" w:type="dxa"/>
            <w:vAlign w:val="center"/>
          </w:tcPr>
          <w:p w:rsidR="0038457B" w:rsidRPr="00FD6AB7" w:rsidRDefault="0038457B" w:rsidP="00E94F20">
            <w:pPr>
              <w:rPr>
                <w:sz w:val="22"/>
                <w:szCs w:val="22"/>
              </w:rPr>
            </w:pPr>
            <w:r>
              <w:rPr>
                <w:sz w:val="22"/>
                <w:szCs w:val="22"/>
              </w:rPr>
              <w:t xml:space="preserve">Conseillers supérieurs socio-éducatifs et </w:t>
            </w:r>
          </w:p>
          <w:p w:rsidR="0038457B" w:rsidRPr="00FD6AB7" w:rsidRDefault="0038457B" w:rsidP="00E94F20">
            <w:pPr>
              <w:rPr>
                <w:sz w:val="22"/>
                <w:szCs w:val="22"/>
              </w:rPr>
            </w:pPr>
            <w:r w:rsidRPr="00FD6AB7">
              <w:rPr>
                <w:sz w:val="22"/>
                <w:szCs w:val="22"/>
              </w:rPr>
              <w:t>Conseillers socio-éducatifs</w:t>
            </w:r>
          </w:p>
        </w:tc>
        <w:tc>
          <w:tcPr>
            <w:tcW w:w="3632" w:type="dxa"/>
            <w:vAlign w:val="center"/>
          </w:tcPr>
          <w:p w:rsidR="0038457B" w:rsidRPr="00FD6AB7" w:rsidRDefault="0038457B" w:rsidP="003229E2">
            <w:pPr>
              <w:jc w:val="center"/>
              <w:rPr>
                <w:sz w:val="22"/>
                <w:szCs w:val="22"/>
              </w:rPr>
            </w:pPr>
            <w:r w:rsidRPr="00FD6AB7">
              <w:rPr>
                <w:sz w:val="22"/>
                <w:szCs w:val="22"/>
              </w:rPr>
              <w:t>1 885</w:t>
            </w:r>
          </w:p>
        </w:tc>
      </w:tr>
      <w:tr w:rsidR="00FD6AB7" w:rsidRPr="00FD6AB7" w:rsidTr="00FD6AB7">
        <w:trPr>
          <w:cantSplit/>
          <w:trHeight w:val="481"/>
          <w:jc w:val="center"/>
        </w:trPr>
        <w:tc>
          <w:tcPr>
            <w:tcW w:w="4929" w:type="dxa"/>
            <w:vAlign w:val="center"/>
          </w:tcPr>
          <w:p w:rsidR="00FD6AB7" w:rsidRPr="00FD6AB7" w:rsidRDefault="00FD6AB7" w:rsidP="00E94F20">
            <w:pPr>
              <w:rPr>
                <w:sz w:val="22"/>
                <w:szCs w:val="22"/>
              </w:rPr>
            </w:pPr>
            <w:r w:rsidRPr="00FD6AB7">
              <w:rPr>
                <w:sz w:val="22"/>
                <w:szCs w:val="22"/>
              </w:rPr>
              <w:t xml:space="preserve">Assistants socio-éducatifs </w:t>
            </w:r>
          </w:p>
          <w:p w:rsidR="00FD6AB7" w:rsidRPr="00FD6AB7" w:rsidRDefault="00FD6AB7" w:rsidP="00E94F20">
            <w:pPr>
              <w:rPr>
                <w:sz w:val="22"/>
                <w:szCs w:val="22"/>
              </w:rPr>
            </w:pPr>
            <w:r w:rsidRPr="00FD6AB7">
              <w:rPr>
                <w:sz w:val="22"/>
                <w:szCs w:val="22"/>
              </w:rPr>
              <w:t>&amp; assistants sociaux-éducatifs principaux</w:t>
            </w:r>
          </w:p>
        </w:tc>
        <w:tc>
          <w:tcPr>
            <w:tcW w:w="3632" w:type="dxa"/>
            <w:vAlign w:val="center"/>
          </w:tcPr>
          <w:p w:rsidR="00FD6AB7" w:rsidRPr="00FD6AB7" w:rsidRDefault="00FD6AB7" w:rsidP="003229E2">
            <w:pPr>
              <w:jc w:val="center"/>
              <w:rPr>
                <w:sz w:val="22"/>
                <w:szCs w:val="22"/>
              </w:rPr>
            </w:pPr>
            <w:r w:rsidRPr="00FD6AB7">
              <w:rPr>
                <w:sz w:val="22"/>
                <w:szCs w:val="22"/>
              </w:rPr>
              <w:t>1 219</w:t>
            </w:r>
          </w:p>
        </w:tc>
      </w:tr>
      <w:tr w:rsidR="00FD6AB7" w:rsidRPr="00FD6AB7" w:rsidTr="00FD6AB7">
        <w:trPr>
          <w:cantSplit/>
          <w:trHeight w:val="248"/>
          <w:jc w:val="center"/>
        </w:trPr>
        <w:tc>
          <w:tcPr>
            <w:tcW w:w="4929" w:type="dxa"/>
            <w:vAlign w:val="center"/>
          </w:tcPr>
          <w:p w:rsidR="00FD6AB7" w:rsidRPr="00FD6AB7" w:rsidRDefault="00FD6AB7" w:rsidP="00E94F20">
            <w:pPr>
              <w:rPr>
                <w:sz w:val="22"/>
                <w:szCs w:val="22"/>
              </w:rPr>
            </w:pPr>
            <w:r w:rsidRPr="00FD6AB7">
              <w:rPr>
                <w:sz w:val="22"/>
                <w:szCs w:val="22"/>
              </w:rPr>
              <w:t>Agents sociaux principaux de 1</w:t>
            </w:r>
            <w:r w:rsidRPr="00FD6AB7">
              <w:rPr>
                <w:sz w:val="22"/>
                <w:szCs w:val="22"/>
                <w:vertAlign w:val="superscript"/>
              </w:rPr>
              <w:t>ère</w:t>
            </w:r>
            <w:r w:rsidRPr="00FD6AB7">
              <w:rPr>
                <w:sz w:val="22"/>
                <w:szCs w:val="22"/>
              </w:rPr>
              <w:t xml:space="preserve"> et 2</w:t>
            </w:r>
            <w:r w:rsidRPr="00FD6AB7">
              <w:rPr>
                <w:sz w:val="22"/>
                <w:szCs w:val="22"/>
                <w:vertAlign w:val="superscript"/>
              </w:rPr>
              <w:t>ème</w:t>
            </w:r>
            <w:r w:rsidRPr="00FD6AB7">
              <w:rPr>
                <w:sz w:val="22"/>
                <w:szCs w:val="22"/>
              </w:rPr>
              <w:t xml:space="preserve"> classe</w:t>
            </w:r>
          </w:p>
        </w:tc>
        <w:tc>
          <w:tcPr>
            <w:tcW w:w="3632" w:type="dxa"/>
            <w:vAlign w:val="center"/>
          </w:tcPr>
          <w:p w:rsidR="00FD6AB7" w:rsidRPr="00FD6AB7" w:rsidRDefault="00FD6AB7" w:rsidP="003229E2">
            <w:pPr>
              <w:jc w:val="center"/>
              <w:rPr>
                <w:sz w:val="22"/>
                <w:szCs w:val="22"/>
              </w:rPr>
            </w:pPr>
            <w:r w:rsidRPr="00FD6AB7">
              <w:rPr>
                <w:sz w:val="22"/>
                <w:szCs w:val="22"/>
              </w:rPr>
              <w:t>1 478</w:t>
            </w:r>
          </w:p>
        </w:tc>
      </w:tr>
      <w:tr w:rsidR="00FD6AB7" w:rsidRPr="00FD6AB7" w:rsidTr="00FD6AB7">
        <w:trPr>
          <w:cantSplit/>
          <w:trHeight w:val="233"/>
          <w:jc w:val="center"/>
        </w:trPr>
        <w:tc>
          <w:tcPr>
            <w:tcW w:w="4929" w:type="dxa"/>
            <w:vAlign w:val="center"/>
          </w:tcPr>
          <w:p w:rsidR="00FD6AB7" w:rsidRPr="00FD6AB7" w:rsidRDefault="00FD6AB7" w:rsidP="00E94F20">
            <w:pPr>
              <w:rPr>
                <w:sz w:val="22"/>
                <w:szCs w:val="22"/>
              </w:rPr>
            </w:pPr>
            <w:r w:rsidRPr="00FD6AB7">
              <w:rPr>
                <w:sz w:val="22"/>
                <w:szCs w:val="22"/>
              </w:rPr>
              <w:t>Agents sociaux de 1</w:t>
            </w:r>
            <w:r w:rsidRPr="00FD6AB7">
              <w:rPr>
                <w:sz w:val="22"/>
                <w:szCs w:val="22"/>
                <w:vertAlign w:val="superscript"/>
              </w:rPr>
              <w:t>ère</w:t>
            </w:r>
            <w:r w:rsidRPr="00FD6AB7">
              <w:rPr>
                <w:sz w:val="22"/>
                <w:szCs w:val="22"/>
              </w:rPr>
              <w:t xml:space="preserve"> et 2</w:t>
            </w:r>
            <w:r w:rsidRPr="00FD6AB7">
              <w:rPr>
                <w:sz w:val="22"/>
                <w:szCs w:val="22"/>
                <w:vertAlign w:val="superscript"/>
              </w:rPr>
              <w:t>ème</w:t>
            </w:r>
            <w:r w:rsidRPr="00FD6AB7">
              <w:rPr>
                <w:sz w:val="22"/>
                <w:szCs w:val="22"/>
              </w:rPr>
              <w:t xml:space="preserve"> classe</w:t>
            </w:r>
          </w:p>
        </w:tc>
        <w:tc>
          <w:tcPr>
            <w:tcW w:w="3632" w:type="dxa"/>
            <w:vAlign w:val="center"/>
          </w:tcPr>
          <w:p w:rsidR="00FD6AB7" w:rsidRPr="00FD6AB7" w:rsidRDefault="00FD6AB7" w:rsidP="003229E2">
            <w:pPr>
              <w:jc w:val="center"/>
              <w:rPr>
                <w:sz w:val="22"/>
                <w:szCs w:val="22"/>
              </w:rPr>
            </w:pPr>
            <w:r w:rsidRPr="00FD6AB7">
              <w:rPr>
                <w:sz w:val="22"/>
                <w:szCs w:val="22"/>
              </w:rPr>
              <w:t>1 153</w:t>
            </w:r>
          </w:p>
        </w:tc>
      </w:tr>
      <w:tr w:rsidR="00FD6AB7" w:rsidRPr="00FD6AB7" w:rsidTr="00FD6AB7">
        <w:trPr>
          <w:cantSplit/>
          <w:trHeight w:val="495"/>
          <w:jc w:val="center"/>
        </w:trPr>
        <w:tc>
          <w:tcPr>
            <w:tcW w:w="4929" w:type="dxa"/>
            <w:vAlign w:val="center"/>
          </w:tcPr>
          <w:p w:rsidR="00FD6AB7" w:rsidRPr="00FD6AB7" w:rsidRDefault="00FD6AB7" w:rsidP="00E94F20">
            <w:pPr>
              <w:rPr>
                <w:sz w:val="22"/>
                <w:szCs w:val="22"/>
              </w:rPr>
            </w:pPr>
            <w:r w:rsidRPr="00FD6AB7">
              <w:rPr>
                <w:sz w:val="22"/>
                <w:szCs w:val="22"/>
              </w:rPr>
              <w:t>Agents spécialisés des écoles maternelles principaux</w:t>
            </w:r>
          </w:p>
        </w:tc>
        <w:tc>
          <w:tcPr>
            <w:tcW w:w="3632" w:type="dxa"/>
            <w:vAlign w:val="center"/>
          </w:tcPr>
          <w:p w:rsidR="00FD6AB7" w:rsidRPr="00FD6AB7" w:rsidRDefault="00FD6AB7" w:rsidP="003229E2">
            <w:pPr>
              <w:jc w:val="center"/>
              <w:rPr>
                <w:sz w:val="22"/>
                <w:szCs w:val="22"/>
              </w:rPr>
            </w:pPr>
            <w:r w:rsidRPr="00FD6AB7">
              <w:rPr>
                <w:sz w:val="22"/>
                <w:szCs w:val="22"/>
              </w:rPr>
              <w:t>1 478</w:t>
            </w:r>
          </w:p>
        </w:tc>
      </w:tr>
      <w:tr w:rsidR="00FD6AB7" w:rsidRPr="00FD6AB7" w:rsidTr="00FD6AB7">
        <w:trPr>
          <w:cantSplit/>
          <w:trHeight w:val="233"/>
          <w:jc w:val="center"/>
        </w:trPr>
        <w:tc>
          <w:tcPr>
            <w:tcW w:w="4929" w:type="dxa"/>
            <w:vAlign w:val="center"/>
          </w:tcPr>
          <w:p w:rsidR="00FD6AB7" w:rsidRPr="00FD6AB7" w:rsidRDefault="00FD6AB7" w:rsidP="00E94F20">
            <w:pPr>
              <w:rPr>
                <w:sz w:val="22"/>
                <w:szCs w:val="22"/>
              </w:rPr>
            </w:pPr>
            <w:r w:rsidRPr="00FD6AB7">
              <w:rPr>
                <w:sz w:val="22"/>
                <w:szCs w:val="22"/>
              </w:rPr>
              <w:t>Agents sociaux et A</w:t>
            </w:r>
            <w:r w:rsidR="0038457B">
              <w:rPr>
                <w:sz w:val="22"/>
                <w:szCs w:val="22"/>
              </w:rPr>
              <w:t>T</w:t>
            </w:r>
            <w:r w:rsidRPr="00FD6AB7">
              <w:rPr>
                <w:sz w:val="22"/>
                <w:szCs w:val="22"/>
              </w:rPr>
              <w:t>SEM de 1</w:t>
            </w:r>
            <w:r w:rsidRPr="00FD6AB7">
              <w:rPr>
                <w:sz w:val="22"/>
                <w:szCs w:val="22"/>
                <w:vertAlign w:val="superscript"/>
              </w:rPr>
              <w:t>ère</w:t>
            </w:r>
            <w:r w:rsidRPr="00FD6AB7">
              <w:rPr>
                <w:sz w:val="22"/>
                <w:szCs w:val="22"/>
              </w:rPr>
              <w:t xml:space="preserve"> classe</w:t>
            </w:r>
          </w:p>
        </w:tc>
        <w:tc>
          <w:tcPr>
            <w:tcW w:w="3632" w:type="dxa"/>
            <w:vAlign w:val="center"/>
          </w:tcPr>
          <w:p w:rsidR="00FD6AB7" w:rsidRPr="00FD6AB7" w:rsidRDefault="00FD6AB7" w:rsidP="003229E2">
            <w:pPr>
              <w:jc w:val="center"/>
              <w:rPr>
                <w:sz w:val="22"/>
                <w:szCs w:val="22"/>
              </w:rPr>
            </w:pPr>
            <w:r w:rsidRPr="00FD6AB7">
              <w:rPr>
                <w:sz w:val="22"/>
                <w:szCs w:val="22"/>
              </w:rPr>
              <w:t>1 153</w:t>
            </w:r>
          </w:p>
        </w:tc>
      </w:tr>
    </w:tbl>
    <w:p w:rsidR="00FD6AB7" w:rsidRPr="00FD6AB7" w:rsidRDefault="00FD6AB7" w:rsidP="0052367D">
      <w:pPr>
        <w:pStyle w:val="Paragraphedeliste"/>
        <w:numPr>
          <w:ilvl w:val="0"/>
          <w:numId w:val="8"/>
        </w:numPr>
        <w:jc w:val="both"/>
        <w:rPr>
          <w:sz w:val="22"/>
          <w:szCs w:val="22"/>
        </w:rPr>
      </w:pPr>
      <w:r w:rsidRPr="00FD6AB7">
        <w:rPr>
          <w:sz w:val="22"/>
          <w:szCs w:val="22"/>
        </w:rPr>
        <w:t xml:space="preserve">Le coefficient appliqué pour le calcul des attributions individuelles ne pourra dépasser </w:t>
      </w:r>
      <w:r w:rsidRPr="009F509D">
        <w:rPr>
          <w:sz w:val="22"/>
          <w:szCs w:val="22"/>
        </w:rPr>
        <w:t>3</w:t>
      </w:r>
      <w:r w:rsidRPr="00FD6AB7">
        <w:rPr>
          <w:sz w:val="22"/>
          <w:szCs w:val="22"/>
        </w:rPr>
        <w:t xml:space="preserve"> et sera fixé en fonction de la manière de servir de l’agent.</w:t>
      </w:r>
    </w:p>
    <w:p w:rsidR="00E37819" w:rsidRDefault="00E37819" w:rsidP="00A351CD">
      <w:pPr>
        <w:jc w:val="both"/>
        <w:rPr>
          <w:sz w:val="22"/>
          <w:szCs w:val="22"/>
        </w:rPr>
      </w:pPr>
    </w:p>
    <w:p w:rsidR="00A351CD" w:rsidRPr="00E37819" w:rsidRDefault="00A351CD" w:rsidP="00A351CD">
      <w:pPr>
        <w:jc w:val="both"/>
        <w:rPr>
          <w:sz w:val="22"/>
          <w:szCs w:val="22"/>
        </w:rPr>
      </w:pPr>
    </w:p>
    <w:p w:rsidR="00E37819" w:rsidRPr="00FD6AB7" w:rsidRDefault="00E37819" w:rsidP="0052367D">
      <w:pPr>
        <w:pStyle w:val="Paragraphedeliste"/>
        <w:numPr>
          <w:ilvl w:val="0"/>
          <w:numId w:val="12"/>
        </w:numPr>
        <w:jc w:val="both"/>
        <w:rPr>
          <w:b/>
          <w:color w:val="1F497D" w:themeColor="text2"/>
          <w:sz w:val="22"/>
          <w:szCs w:val="22"/>
        </w:rPr>
      </w:pPr>
      <w:r w:rsidRPr="00FD6AB7">
        <w:rPr>
          <w:b/>
          <w:color w:val="1F497D" w:themeColor="text2"/>
          <w:sz w:val="22"/>
          <w:szCs w:val="22"/>
        </w:rPr>
        <w:t>Indemnité forfaitaire représentative de sujétions et de travaux supplémentaires</w:t>
      </w:r>
      <w:r w:rsidR="008E2283">
        <w:rPr>
          <w:b/>
          <w:color w:val="1F497D" w:themeColor="text2"/>
          <w:sz w:val="22"/>
          <w:szCs w:val="22"/>
        </w:rPr>
        <w:t xml:space="preserve"> (IFRSTS)</w:t>
      </w:r>
    </w:p>
    <w:p w:rsidR="00E37819" w:rsidRDefault="00E37819" w:rsidP="0052367D">
      <w:pPr>
        <w:jc w:val="both"/>
        <w:rPr>
          <w:sz w:val="22"/>
          <w:szCs w:val="22"/>
        </w:rPr>
      </w:pPr>
    </w:p>
    <w:p w:rsidR="00FD6AB7" w:rsidRPr="00FD6AB7" w:rsidRDefault="00FD6AB7" w:rsidP="0052367D">
      <w:pPr>
        <w:jc w:val="both"/>
        <w:rPr>
          <w:i/>
          <w:sz w:val="22"/>
          <w:szCs w:val="22"/>
        </w:rPr>
      </w:pPr>
      <w:r w:rsidRPr="00FD6AB7">
        <w:rPr>
          <w:i/>
          <w:sz w:val="22"/>
          <w:szCs w:val="22"/>
        </w:rPr>
        <w:t>Décret n° 2002-1105 du 30 août 2002 et Décret n° 2002-1443 du 9 décembre 2002</w:t>
      </w:r>
    </w:p>
    <w:p w:rsidR="00E37819" w:rsidRDefault="00E37819" w:rsidP="0052367D">
      <w:pPr>
        <w:jc w:val="both"/>
        <w:rPr>
          <w:sz w:val="22"/>
          <w:szCs w:val="22"/>
        </w:rPr>
      </w:pPr>
    </w:p>
    <w:p w:rsidR="00B76292" w:rsidRPr="00B76292" w:rsidRDefault="00B76292" w:rsidP="0052367D">
      <w:pPr>
        <w:jc w:val="both"/>
        <w:rPr>
          <w:sz w:val="22"/>
          <w:szCs w:val="22"/>
        </w:rPr>
      </w:pPr>
      <w:r w:rsidRPr="00B76292">
        <w:rPr>
          <w:sz w:val="22"/>
          <w:szCs w:val="22"/>
        </w:rPr>
        <w:t xml:space="preserve">Elle est instaurée au bénéfice </w:t>
      </w:r>
      <w:r w:rsidRPr="00B76292">
        <w:rPr>
          <w:b/>
          <w:sz w:val="22"/>
          <w:szCs w:val="22"/>
        </w:rPr>
        <w:t>des membres des cadres d’emplois des conseillers et assistants socio-éducatifs, ainsi que des éducateurs de jeunes enfants</w:t>
      </w:r>
      <w:r w:rsidRPr="00B76292">
        <w:rPr>
          <w:sz w:val="22"/>
          <w:szCs w:val="22"/>
        </w:rPr>
        <w:t>, et est calculée à partir d’un crédit global évalué sur la base d’un montant annuel de référence multiplié par le nombre de bénéficiaires.</w:t>
      </w:r>
    </w:p>
    <w:p w:rsidR="00B76292" w:rsidRPr="00B76292" w:rsidRDefault="00B76292" w:rsidP="0052367D">
      <w:pPr>
        <w:jc w:val="both"/>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410"/>
        <w:gridCol w:w="4280"/>
      </w:tblGrid>
      <w:tr w:rsidR="00B76292" w:rsidRPr="00B76292" w:rsidTr="009F509D">
        <w:trPr>
          <w:cantSplit/>
          <w:trHeight w:val="354"/>
        </w:trPr>
        <w:tc>
          <w:tcPr>
            <w:tcW w:w="4410" w:type="dxa"/>
            <w:vAlign w:val="center"/>
          </w:tcPr>
          <w:p w:rsidR="00B76292" w:rsidRPr="00B76292" w:rsidRDefault="00B76292" w:rsidP="009F509D">
            <w:pPr>
              <w:jc w:val="center"/>
              <w:rPr>
                <w:b/>
                <w:sz w:val="22"/>
                <w:szCs w:val="22"/>
              </w:rPr>
            </w:pPr>
            <w:r w:rsidRPr="00B76292">
              <w:rPr>
                <w:b/>
                <w:sz w:val="22"/>
                <w:szCs w:val="22"/>
              </w:rPr>
              <w:t>GRADES</w:t>
            </w:r>
          </w:p>
        </w:tc>
        <w:tc>
          <w:tcPr>
            <w:tcW w:w="4280" w:type="dxa"/>
            <w:vAlign w:val="center"/>
          </w:tcPr>
          <w:p w:rsidR="00B76292" w:rsidRPr="00B76292" w:rsidRDefault="00B76292" w:rsidP="009F509D">
            <w:pPr>
              <w:numPr>
                <w:ilvl w:val="2"/>
                <w:numId w:val="9"/>
              </w:numPr>
              <w:jc w:val="center"/>
              <w:rPr>
                <w:b/>
                <w:bCs/>
                <w:sz w:val="22"/>
                <w:szCs w:val="22"/>
              </w:rPr>
            </w:pPr>
            <w:r w:rsidRPr="00B76292">
              <w:rPr>
                <w:b/>
                <w:bCs/>
                <w:sz w:val="22"/>
                <w:szCs w:val="22"/>
              </w:rPr>
              <w:t>Taux annuel moyen (en euros)</w:t>
            </w:r>
          </w:p>
        </w:tc>
      </w:tr>
      <w:tr w:rsidR="00B76292" w:rsidRPr="00B76292" w:rsidTr="009F509D">
        <w:trPr>
          <w:cantSplit/>
          <w:trHeight w:val="354"/>
        </w:trPr>
        <w:tc>
          <w:tcPr>
            <w:tcW w:w="4410" w:type="dxa"/>
            <w:vAlign w:val="center"/>
          </w:tcPr>
          <w:p w:rsidR="00B76292" w:rsidRPr="00B76292" w:rsidRDefault="00B76292" w:rsidP="00E94F20">
            <w:pPr>
              <w:rPr>
                <w:sz w:val="22"/>
                <w:szCs w:val="22"/>
              </w:rPr>
            </w:pPr>
            <w:r w:rsidRPr="00B76292">
              <w:rPr>
                <w:sz w:val="22"/>
                <w:szCs w:val="22"/>
              </w:rPr>
              <w:t xml:space="preserve">Conseiller </w:t>
            </w:r>
            <w:r w:rsidR="0038457B">
              <w:rPr>
                <w:sz w:val="22"/>
                <w:szCs w:val="22"/>
              </w:rPr>
              <w:t xml:space="preserve">supérieur et conseiller </w:t>
            </w:r>
            <w:r w:rsidRPr="00B76292">
              <w:rPr>
                <w:sz w:val="22"/>
                <w:szCs w:val="22"/>
              </w:rPr>
              <w:t>socio-éducatif</w:t>
            </w:r>
          </w:p>
        </w:tc>
        <w:tc>
          <w:tcPr>
            <w:tcW w:w="4280" w:type="dxa"/>
            <w:vAlign w:val="center"/>
          </w:tcPr>
          <w:p w:rsidR="00B76292" w:rsidRPr="00B76292" w:rsidRDefault="00B76292" w:rsidP="009F509D">
            <w:pPr>
              <w:jc w:val="center"/>
              <w:rPr>
                <w:sz w:val="22"/>
                <w:szCs w:val="22"/>
              </w:rPr>
            </w:pPr>
            <w:r w:rsidRPr="00B76292">
              <w:rPr>
                <w:sz w:val="22"/>
                <w:szCs w:val="22"/>
              </w:rPr>
              <w:t>1300</w:t>
            </w:r>
          </w:p>
        </w:tc>
      </w:tr>
      <w:tr w:rsidR="00B76292" w:rsidRPr="00B76292" w:rsidTr="009F509D">
        <w:trPr>
          <w:cantSplit/>
          <w:trHeight w:val="354"/>
        </w:trPr>
        <w:tc>
          <w:tcPr>
            <w:tcW w:w="4410" w:type="dxa"/>
            <w:vAlign w:val="center"/>
          </w:tcPr>
          <w:p w:rsidR="00B76292" w:rsidRPr="00B76292" w:rsidRDefault="00B76292" w:rsidP="00E94F20">
            <w:pPr>
              <w:rPr>
                <w:sz w:val="22"/>
                <w:szCs w:val="22"/>
              </w:rPr>
            </w:pPr>
            <w:r w:rsidRPr="00B76292">
              <w:rPr>
                <w:sz w:val="22"/>
                <w:szCs w:val="22"/>
              </w:rPr>
              <w:t>Assistant socio-éducatif principal</w:t>
            </w:r>
          </w:p>
        </w:tc>
        <w:tc>
          <w:tcPr>
            <w:tcW w:w="4280" w:type="dxa"/>
            <w:vAlign w:val="center"/>
          </w:tcPr>
          <w:p w:rsidR="00B76292" w:rsidRPr="00B76292" w:rsidRDefault="00B76292" w:rsidP="009F509D">
            <w:pPr>
              <w:jc w:val="center"/>
              <w:rPr>
                <w:sz w:val="22"/>
                <w:szCs w:val="22"/>
              </w:rPr>
            </w:pPr>
            <w:r w:rsidRPr="00B76292">
              <w:rPr>
                <w:sz w:val="22"/>
                <w:szCs w:val="22"/>
              </w:rPr>
              <w:t>1050</w:t>
            </w:r>
          </w:p>
        </w:tc>
      </w:tr>
      <w:tr w:rsidR="00B76292" w:rsidRPr="00B76292" w:rsidTr="009F509D">
        <w:trPr>
          <w:cantSplit/>
          <w:trHeight w:val="354"/>
        </w:trPr>
        <w:tc>
          <w:tcPr>
            <w:tcW w:w="4410" w:type="dxa"/>
            <w:vAlign w:val="center"/>
          </w:tcPr>
          <w:p w:rsidR="00B76292" w:rsidRPr="00B76292" w:rsidRDefault="00B76292" w:rsidP="00E94F20">
            <w:pPr>
              <w:rPr>
                <w:sz w:val="22"/>
                <w:szCs w:val="22"/>
              </w:rPr>
            </w:pPr>
            <w:r w:rsidRPr="00B76292">
              <w:rPr>
                <w:sz w:val="22"/>
                <w:szCs w:val="22"/>
              </w:rPr>
              <w:t>Assistant socio-éducatif</w:t>
            </w:r>
          </w:p>
        </w:tc>
        <w:tc>
          <w:tcPr>
            <w:tcW w:w="4280" w:type="dxa"/>
            <w:vAlign w:val="center"/>
          </w:tcPr>
          <w:p w:rsidR="00B76292" w:rsidRPr="00B76292" w:rsidRDefault="00B76292" w:rsidP="009F509D">
            <w:pPr>
              <w:jc w:val="center"/>
              <w:rPr>
                <w:sz w:val="22"/>
                <w:szCs w:val="22"/>
              </w:rPr>
            </w:pPr>
            <w:r w:rsidRPr="00B76292">
              <w:rPr>
                <w:sz w:val="22"/>
                <w:szCs w:val="22"/>
              </w:rPr>
              <w:t>950</w:t>
            </w:r>
          </w:p>
        </w:tc>
      </w:tr>
      <w:tr w:rsidR="00B76292" w:rsidRPr="00B76292" w:rsidTr="009F509D">
        <w:trPr>
          <w:cantSplit/>
          <w:trHeight w:val="354"/>
        </w:trPr>
        <w:tc>
          <w:tcPr>
            <w:tcW w:w="4410" w:type="dxa"/>
            <w:vAlign w:val="center"/>
          </w:tcPr>
          <w:p w:rsidR="00B76292" w:rsidRPr="00B76292" w:rsidRDefault="00B76292" w:rsidP="0004041F">
            <w:pPr>
              <w:rPr>
                <w:sz w:val="22"/>
                <w:szCs w:val="22"/>
              </w:rPr>
            </w:pPr>
            <w:r w:rsidRPr="00B76292">
              <w:rPr>
                <w:sz w:val="22"/>
                <w:szCs w:val="22"/>
              </w:rPr>
              <w:t xml:space="preserve">Educateur </w:t>
            </w:r>
            <w:r w:rsidR="0004041F" w:rsidRPr="00B76292">
              <w:rPr>
                <w:sz w:val="22"/>
                <w:szCs w:val="22"/>
              </w:rPr>
              <w:t>de jeunes enfants</w:t>
            </w:r>
            <w:r w:rsidR="0004041F">
              <w:rPr>
                <w:sz w:val="22"/>
                <w:szCs w:val="22"/>
              </w:rPr>
              <w:t xml:space="preserve"> principaux de 1</w:t>
            </w:r>
            <w:r w:rsidR="0004041F" w:rsidRPr="0004041F">
              <w:rPr>
                <w:sz w:val="22"/>
                <w:szCs w:val="22"/>
                <w:vertAlign w:val="superscript"/>
              </w:rPr>
              <w:t>ère</w:t>
            </w:r>
            <w:r w:rsidR="0004041F">
              <w:rPr>
                <w:sz w:val="22"/>
                <w:szCs w:val="22"/>
              </w:rPr>
              <w:t xml:space="preserve"> et 2</w:t>
            </w:r>
            <w:r w:rsidR="0004041F" w:rsidRPr="0004041F">
              <w:rPr>
                <w:sz w:val="22"/>
                <w:szCs w:val="22"/>
                <w:vertAlign w:val="superscript"/>
              </w:rPr>
              <w:t>ème</w:t>
            </w:r>
            <w:r w:rsidR="0004041F">
              <w:rPr>
                <w:sz w:val="22"/>
                <w:szCs w:val="22"/>
              </w:rPr>
              <w:t xml:space="preserve"> classe</w:t>
            </w:r>
            <w:r w:rsidR="0038457B">
              <w:rPr>
                <w:sz w:val="22"/>
                <w:szCs w:val="22"/>
              </w:rPr>
              <w:t xml:space="preserve"> </w:t>
            </w:r>
          </w:p>
        </w:tc>
        <w:tc>
          <w:tcPr>
            <w:tcW w:w="4280" w:type="dxa"/>
            <w:vAlign w:val="center"/>
          </w:tcPr>
          <w:p w:rsidR="00B76292" w:rsidRPr="00B76292" w:rsidRDefault="00B76292" w:rsidP="009F509D">
            <w:pPr>
              <w:jc w:val="center"/>
              <w:rPr>
                <w:sz w:val="22"/>
                <w:szCs w:val="22"/>
              </w:rPr>
            </w:pPr>
            <w:r w:rsidRPr="00B76292">
              <w:rPr>
                <w:sz w:val="22"/>
                <w:szCs w:val="22"/>
              </w:rPr>
              <w:t>1050</w:t>
            </w:r>
          </w:p>
        </w:tc>
      </w:tr>
      <w:tr w:rsidR="00B76292" w:rsidRPr="00B76292" w:rsidTr="009F509D">
        <w:trPr>
          <w:cantSplit/>
          <w:trHeight w:val="354"/>
        </w:trPr>
        <w:tc>
          <w:tcPr>
            <w:tcW w:w="4410" w:type="dxa"/>
            <w:vAlign w:val="center"/>
          </w:tcPr>
          <w:p w:rsidR="00B76292" w:rsidRPr="00B76292" w:rsidRDefault="00B76292" w:rsidP="0004041F">
            <w:pPr>
              <w:rPr>
                <w:sz w:val="22"/>
                <w:szCs w:val="22"/>
              </w:rPr>
            </w:pPr>
            <w:r w:rsidRPr="00B76292">
              <w:rPr>
                <w:sz w:val="22"/>
                <w:szCs w:val="22"/>
              </w:rPr>
              <w:t xml:space="preserve">Educateur </w:t>
            </w:r>
            <w:r w:rsidR="0004041F">
              <w:rPr>
                <w:sz w:val="22"/>
                <w:szCs w:val="22"/>
              </w:rPr>
              <w:t>de jeunes enfants</w:t>
            </w:r>
          </w:p>
        </w:tc>
        <w:tc>
          <w:tcPr>
            <w:tcW w:w="4280" w:type="dxa"/>
            <w:vAlign w:val="center"/>
          </w:tcPr>
          <w:p w:rsidR="00B76292" w:rsidRPr="00B76292" w:rsidRDefault="00B76292" w:rsidP="009F509D">
            <w:pPr>
              <w:jc w:val="center"/>
              <w:rPr>
                <w:sz w:val="22"/>
                <w:szCs w:val="22"/>
              </w:rPr>
            </w:pPr>
            <w:r w:rsidRPr="00B76292">
              <w:rPr>
                <w:sz w:val="22"/>
                <w:szCs w:val="22"/>
              </w:rPr>
              <w:t>950</w:t>
            </w:r>
          </w:p>
        </w:tc>
      </w:tr>
    </w:tbl>
    <w:p w:rsidR="00B76292" w:rsidRDefault="00B76292" w:rsidP="0052367D">
      <w:pPr>
        <w:jc w:val="both"/>
        <w:rPr>
          <w:sz w:val="22"/>
          <w:szCs w:val="22"/>
        </w:rPr>
      </w:pPr>
    </w:p>
    <w:p w:rsidR="00B76292" w:rsidRPr="00B76292" w:rsidRDefault="00B76292" w:rsidP="0052367D">
      <w:pPr>
        <w:pStyle w:val="Paragraphedeliste"/>
        <w:numPr>
          <w:ilvl w:val="0"/>
          <w:numId w:val="8"/>
        </w:numPr>
        <w:jc w:val="both"/>
        <w:rPr>
          <w:sz w:val="22"/>
          <w:szCs w:val="22"/>
        </w:rPr>
      </w:pPr>
      <w:r w:rsidRPr="00B76292">
        <w:rPr>
          <w:sz w:val="22"/>
          <w:szCs w:val="22"/>
        </w:rPr>
        <w:t xml:space="preserve">Le coefficient appliqué pour le calcul de l’attribution individuelle </w:t>
      </w:r>
      <w:r w:rsidRPr="00B76292">
        <w:rPr>
          <w:sz w:val="22"/>
          <w:szCs w:val="22"/>
        </w:rPr>
        <w:br/>
        <w:t xml:space="preserve">ne pourra excéder </w:t>
      </w:r>
      <w:r w:rsidRPr="00352A3C">
        <w:rPr>
          <w:sz w:val="22"/>
          <w:szCs w:val="22"/>
        </w:rPr>
        <w:t>7</w:t>
      </w:r>
      <w:r w:rsidRPr="00B76292">
        <w:rPr>
          <w:b/>
          <w:sz w:val="22"/>
          <w:szCs w:val="22"/>
        </w:rPr>
        <w:t xml:space="preserve"> </w:t>
      </w:r>
      <w:r w:rsidRPr="00B76292">
        <w:rPr>
          <w:sz w:val="22"/>
          <w:szCs w:val="22"/>
        </w:rPr>
        <w:t xml:space="preserve">et sera évalué en fonction de la manière de servir </w:t>
      </w:r>
      <w:r w:rsidRPr="00B76292">
        <w:rPr>
          <w:sz w:val="22"/>
          <w:szCs w:val="22"/>
        </w:rPr>
        <w:br/>
        <w:t>de l’agent.</w:t>
      </w:r>
    </w:p>
    <w:p w:rsidR="00FD6AB7" w:rsidRDefault="00FD6AB7" w:rsidP="0052367D">
      <w:pPr>
        <w:jc w:val="both"/>
        <w:rPr>
          <w:sz w:val="22"/>
          <w:szCs w:val="22"/>
        </w:rPr>
      </w:pPr>
    </w:p>
    <w:p w:rsidR="0004041F" w:rsidRDefault="0004041F" w:rsidP="0052367D">
      <w:pPr>
        <w:jc w:val="both"/>
        <w:rPr>
          <w:sz w:val="22"/>
          <w:szCs w:val="22"/>
        </w:rPr>
      </w:pPr>
      <w:r>
        <w:rPr>
          <w:sz w:val="22"/>
          <w:szCs w:val="22"/>
        </w:rPr>
        <w:t>Cette indemnité n’est pas cumulable avec les IHTS ou la prime de service pour les EJE. Elle est néanmoins cumulable avec l’IEMP le cas échéant.</w:t>
      </w:r>
    </w:p>
    <w:p w:rsidR="00E60CDB" w:rsidRDefault="00E60CDB" w:rsidP="0052367D">
      <w:pPr>
        <w:jc w:val="both"/>
        <w:rPr>
          <w:color w:val="1F497D" w:themeColor="text2"/>
          <w:sz w:val="22"/>
          <w:szCs w:val="22"/>
        </w:rPr>
      </w:pPr>
    </w:p>
    <w:p w:rsidR="00E60CDB" w:rsidRDefault="00E60CDB" w:rsidP="0052367D">
      <w:pPr>
        <w:jc w:val="both"/>
        <w:rPr>
          <w:color w:val="1F497D" w:themeColor="text2"/>
          <w:sz w:val="22"/>
          <w:szCs w:val="22"/>
        </w:rPr>
      </w:pPr>
    </w:p>
    <w:p w:rsidR="00E37819" w:rsidRPr="0097553D" w:rsidRDefault="00E37819" w:rsidP="0052367D">
      <w:pPr>
        <w:jc w:val="both"/>
        <w:rPr>
          <w:color w:val="1F497D" w:themeColor="text2"/>
          <w:sz w:val="22"/>
          <w:szCs w:val="22"/>
          <w:u w:val="single"/>
        </w:rPr>
      </w:pPr>
      <w:r w:rsidRPr="0097553D">
        <w:rPr>
          <w:color w:val="1F497D" w:themeColor="text2"/>
          <w:sz w:val="22"/>
          <w:szCs w:val="22"/>
          <w:u w:val="single"/>
        </w:rPr>
        <w:t>Primes pour la sous filière médico-sociale</w:t>
      </w:r>
    </w:p>
    <w:p w:rsidR="009114B7" w:rsidRPr="00B76292" w:rsidRDefault="009114B7" w:rsidP="0052367D">
      <w:pPr>
        <w:jc w:val="both"/>
        <w:rPr>
          <w:color w:val="1F497D" w:themeColor="text2"/>
          <w:sz w:val="22"/>
          <w:szCs w:val="22"/>
        </w:rPr>
      </w:pPr>
    </w:p>
    <w:p w:rsidR="009114B7" w:rsidRPr="00CC4B79" w:rsidRDefault="00E37819" w:rsidP="0052367D">
      <w:pPr>
        <w:pStyle w:val="Paragraphedeliste"/>
        <w:numPr>
          <w:ilvl w:val="0"/>
          <w:numId w:val="12"/>
        </w:numPr>
        <w:jc w:val="both"/>
        <w:rPr>
          <w:sz w:val="22"/>
          <w:szCs w:val="22"/>
        </w:rPr>
      </w:pPr>
      <w:r w:rsidRPr="00CC4B79">
        <w:rPr>
          <w:b/>
          <w:color w:val="1F497D" w:themeColor="text2"/>
          <w:sz w:val="22"/>
          <w:szCs w:val="22"/>
        </w:rPr>
        <w:t>Indemnité</w:t>
      </w:r>
      <w:r w:rsidR="009114B7" w:rsidRPr="00CC4B79">
        <w:rPr>
          <w:b/>
          <w:color w:val="1F497D" w:themeColor="text2"/>
          <w:sz w:val="22"/>
          <w:szCs w:val="22"/>
        </w:rPr>
        <w:t xml:space="preserve"> de risques et de sujétions spéciales </w:t>
      </w:r>
    </w:p>
    <w:p w:rsidR="00E37819" w:rsidRPr="009114B7" w:rsidRDefault="009114B7" w:rsidP="0052367D">
      <w:pPr>
        <w:jc w:val="both"/>
        <w:rPr>
          <w:i/>
          <w:sz w:val="22"/>
          <w:szCs w:val="22"/>
        </w:rPr>
      </w:pPr>
      <w:r w:rsidRPr="009114B7">
        <w:rPr>
          <w:i/>
          <w:sz w:val="22"/>
          <w:szCs w:val="22"/>
        </w:rPr>
        <w:t xml:space="preserve">Décret n° 2006-1335 du 3 novembre 2006 et arrêté ministériel du </w:t>
      </w:r>
      <w:r>
        <w:rPr>
          <w:i/>
          <w:sz w:val="22"/>
          <w:szCs w:val="22"/>
        </w:rPr>
        <w:t>3 novembre 2006</w:t>
      </w:r>
    </w:p>
    <w:p w:rsidR="00B76292" w:rsidRDefault="00B76292" w:rsidP="0052367D">
      <w:pPr>
        <w:jc w:val="both"/>
        <w:rPr>
          <w:sz w:val="22"/>
          <w:szCs w:val="22"/>
        </w:rPr>
      </w:pPr>
    </w:p>
    <w:p w:rsidR="009114B7" w:rsidRPr="009114B7" w:rsidRDefault="009114B7" w:rsidP="0052367D">
      <w:pPr>
        <w:jc w:val="both"/>
        <w:rPr>
          <w:b/>
          <w:bCs/>
          <w:sz w:val="22"/>
          <w:szCs w:val="22"/>
        </w:rPr>
      </w:pPr>
      <w:r w:rsidRPr="009114B7">
        <w:rPr>
          <w:sz w:val="22"/>
          <w:szCs w:val="22"/>
        </w:rPr>
        <w:t xml:space="preserve">Cette indemnité est instituée au profit des membres du cadre d’emplois des </w:t>
      </w:r>
      <w:r w:rsidRPr="00CC4B79">
        <w:rPr>
          <w:b/>
          <w:sz w:val="22"/>
          <w:szCs w:val="22"/>
        </w:rPr>
        <w:t>psychologues</w:t>
      </w:r>
      <w:r w:rsidR="0004041F" w:rsidRPr="00CC4B79">
        <w:rPr>
          <w:b/>
          <w:sz w:val="22"/>
          <w:szCs w:val="22"/>
        </w:rPr>
        <w:t xml:space="preserve"> territoriaux</w:t>
      </w:r>
      <w:r w:rsidRPr="009114B7">
        <w:rPr>
          <w:sz w:val="22"/>
          <w:szCs w:val="22"/>
        </w:rPr>
        <w:t xml:space="preserve">, son montant  annuel de référence étant fixé à </w:t>
      </w:r>
      <w:r w:rsidRPr="009114B7">
        <w:rPr>
          <w:b/>
          <w:bCs/>
          <w:sz w:val="22"/>
          <w:szCs w:val="22"/>
        </w:rPr>
        <w:t xml:space="preserve">3450 €. </w:t>
      </w:r>
    </w:p>
    <w:p w:rsidR="009114B7" w:rsidRDefault="009114B7" w:rsidP="0052367D">
      <w:pPr>
        <w:jc w:val="both"/>
        <w:rPr>
          <w:bCs/>
          <w:sz w:val="22"/>
          <w:szCs w:val="22"/>
        </w:rPr>
      </w:pPr>
    </w:p>
    <w:p w:rsidR="009114B7" w:rsidRPr="009114B7" w:rsidRDefault="009114B7" w:rsidP="0052367D">
      <w:pPr>
        <w:jc w:val="both"/>
        <w:rPr>
          <w:sz w:val="22"/>
          <w:szCs w:val="22"/>
        </w:rPr>
      </w:pPr>
      <w:r w:rsidRPr="009114B7">
        <w:rPr>
          <w:bCs/>
          <w:sz w:val="22"/>
          <w:szCs w:val="22"/>
        </w:rPr>
        <w:t>M</w:t>
      </w:r>
      <w:r w:rsidRPr="009114B7">
        <w:rPr>
          <w:sz w:val="22"/>
          <w:szCs w:val="22"/>
        </w:rPr>
        <w:t xml:space="preserve">ontant maximum : </w:t>
      </w:r>
      <w:r w:rsidRPr="009114B7">
        <w:rPr>
          <w:b/>
          <w:bCs/>
          <w:sz w:val="22"/>
          <w:szCs w:val="22"/>
        </w:rPr>
        <w:t xml:space="preserve">150 % </w:t>
      </w:r>
      <w:r w:rsidR="0004041F">
        <w:rPr>
          <w:bCs/>
          <w:sz w:val="22"/>
          <w:szCs w:val="22"/>
        </w:rPr>
        <w:t>du montant de référence soit</w:t>
      </w:r>
      <w:r w:rsidRPr="009114B7">
        <w:rPr>
          <w:bCs/>
          <w:sz w:val="22"/>
          <w:szCs w:val="22"/>
        </w:rPr>
        <w:t xml:space="preserve"> </w:t>
      </w:r>
      <w:r w:rsidRPr="009114B7">
        <w:rPr>
          <w:b/>
          <w:bCs/>
          <w:sz w:val="22"/>
          <w:szCs w:val="22"/>
        </w:rPr>
        <w:t>5 175 €.</w:t>
      </w:r>
    </w:p>
    <w:p w:rsidR="009114B7" w:rsidRDefault="009114B7" w:rsidP="0052367D">
      <w:pPr>
        <w:jc w:val="both"/>
        <w:rPr>
          <w:sz w:val="22"/>
          <w:szCs w:val="22"/>
        </w:rPr>
      </w:pPr>
    </w:p>
    <w:p w:rsidR="00E37819" w:rsidRPr="009114B7" w:rsidRDefault="00E37819" w:rsidP="0052367D">
      <w:pPr>
        <w:pStyle w:val="Paragraphedeliste"/>
        <w:numPr>
          <w:ilvl w:val="0"/>
          <w:numId w:val="12"/>
        </w:numPr>
        <w:jc w:val="both"/>
        <w:rPr>
          <w:b/>
          <w:color w:val="1F497D" w:themeColor="text2"/>
          <w:sz w:val="22"/>
          <w:szCs w:val="22"/>
        </w:rPr>
      </w:pPr>
      <w:r w:rsidRPr="009114B7">
        <w:rPr>
          <w:b/>
          <w:color w:val="1F497D" w:themeColor="text2"/>
          <w:sz w:val="22"/>
          <w:szCs w:val="22"/>
        </w:rPr>
        <w:t>Indemnité sp</w:t>
      </w:r>
      <w:r w:rsidR="009114B7" w:rsidRPr="009114B7">
        <w:rPr>
          <w:b/>
          <w:color w:val="1F497D" w:themeColor="text2"/>
          <w:sz w:val="22"/>
          <w:szCs w:val="22"/>
        </w:rPr>
        <w:t xml:space="preserve">éciale des médecins </w:t>
      </w:r>
    </w:p>
    <w:p w:rsidR="009114B7" w:rsidRDefault="009114B7" w:rsidP="0052367D">
      <w:pPr>
        <w:jc w:val="both"/>
        <w:rPr>
          <w:sz w:val="22"/>
          <w:szCs w:val="22"/>
        </w:rPr>
      </w:pPr>
    </w:p>
    <w:p w:rsidR="009114B7" w:rsidRDefault="009114B7" w:rsidP="0052367D">
      <w:pPr>
        <w:jc w:val="both"/>
        <w:rPr>
          <w:i/>
          <w:sz w:val="22"/>
          <w:szCs w:val="22"/>
        </w:rPr>
      </w:pPr>
      <w:r w:rsidRPr="009114B7">
        <w:rPr>
          <w:i/>
          <w:sz w:val="22"/>
          <w:szCs w:val="22"/>
        </w:rPr>
        <w:t>Décret n° 73-964 du 11 octobre 1973 et arrêté du 30 juillet 2008</w:t>
      </w:r>
    </w:p>
    <w:p w:rsidR="00502CCC" w:rsidRDefault="00502CCC" w:rsidP="0052367D">
      <w:pPr>
        <w:jc w:val="both"/>
        <w:rPr>
          <w:i/>
          <w:sz w:val="22"/>
          <w:szCs w:val="22"/>
        </w:rPr>
      </w:pPr>
    </w:p>
    <w:p w:rsidR="00502CCC" w:rsidRDefault="00502CCC" w:rsidP="0052367D">
      <w:pPr>
        <w:tabs>
          <w:tab w:val="num" w:pos="727"/>
        </w:tabs>
        <w:jc w:val="both"/>
        <w:rPr>
          <w:sz w:val="22"/>
          <w:szCs w:val="22"/>
        </w:rPr>
      </w:pPr>
      <w:r>
        <w:rPr>
          <w:sz w:val="22"/>
          <w:szCs w:val="22"/>
        </w:rPr>
        <w:t xml:space="preserve">Elle peut être attribuée aux </w:t>
      </w:r>
      <w:r w:rsidRPr="0004041F">
        <w:rPr>
          <w:b/>
          <w:sz w:val="22"/>
          <w:szCs w:val="22"/>
        </w:rPr>
        <w:t>médecins territoriaux</w:t>
      </w:r>
      <w:r>
        <w:rPr>
          <w:sz w:val="22"/>
          <w:szCs w:val="22"/>
        </w:rPr>
        <w:t xml:space="preserve"> d</w:t>
      </w:r>
      <w:r w:rsidRPr="00502CCC">
        <w:rPr>
          <w:sz w:val="22"/>
          <w:szCs w:val="22"/>
        </w:rPr>
        <w:t>ans la double limite :</w:t>
      </w:r>
    </w:p>
    <w:p w:rsidR="00502CCC" w:rsidRDefault="00502CCC" w:rsidP="0052367D">
      <w:pPr>
        <w:pStyle w:val="Paragraphedeliste"/>
        <w:numPr>
          <w:ilvl w:val="0"/>
          <w:numId w:val="10"/>
        </w:numPr>
        <w:tabs>
          <w:tab w:val="num" w:pos="727"/>
        </w:tabs>
        <w:jc w:val="both"/>
        <w:rPr>
          <w:sz w:val="22"/>
          <w:szCs w:val="22"/>
        </w:rPr>
      </w:pPr>
      <w:r>
        <w:rPr>
          <w:sz w:val="22"/>
          <w:szCs w:val="22"/>
        </w:rPr>
        <w:t>d</w:t>
      </w:r>
      <w:r w:rsidRPr="00502CCC">
        <w:rPr>
          <w:sz w:val="22"/>
          <w:szCs w:val="22"/>
        </w:rPr>
        <w:t xml:space="preserve">’un crédit global évalué à partir du taux moyen annuel multiplié par le nombre </w:t>
      </w:r>
      <w:r w:rsidRPr="00502CCC">
        <w:rPr>
          <w:sz w:val="22"/>
          <w:szCs w:val="22"/>
        </w:rPr>
        <w:br/>
        <w:t>de bénéficiaires</w:t>
      </w:r>
    </w:p>
    <w:p w:rsidR="00502CCC" w:rsidRPr="00502CCC" w:rsidRDefault="00502CCC" w:rsidP="0052367D">
      <w:pPr>
        <w:pStyle w:val="Paragraphedeliste"/>
        <w:numPr>
          <w:ilvl w:val="0"/>
          <w:numId w:val="10"/>
        </w:numPr>
        <w:tabs>
          <w:tab w:val="num" w:pos="727"/>
        </w:tabs>
        <w:jc w:val="both"/>
        <w:rPr>
          <w:sz w:val="22"/>
          <w:szCs w:val="22"/>
        </w:rPr>
      </w:pPr>
      <w:r>
        <w:rPr>
          <w:sz w:val="22"/>
          <w:szCs w:val="22"/>
        </w:rPr>
        <w:t>d</w:t>
      </w:r>
      <w:r w:rsidRPr="00502CCC">
        <w:rPr>
          <w:sz w:val="22"/>
          <w:szCs w:val="22"/>
        </w:rPr>
        <w:t>’un pourcentage de majoration individuelle variable selon le grade.</w:t>
      </w:r>
    </w:p>
    <w:p w:rsidR="00502CCC" w:rsidRPr="00502CCC" w:rsidRDefault="00502CCC" w:rsidP="0052367D">
      <w:pPr>
        <w:jc w:val="both"/>
        <w:rPr>
          <w:sz w:val="22"/>
          <w:szCs w:val="22"/>
        </w:rPr>
      </w:pPr>
    </w:p>
    <w:p w:rsidR="00502CCC" w:rsidRPr="00502CCC" w:rsidRDefault="00502CCC" w:rsidP="0052367D">
      <w:pPr>
        <w:jc w:val="both"/>
        <w:rPr>
          <w:sz w:val="22"/>
          <w:szCs w:val="22"/>
        </w:rPr>
      </w:pPr>
      <w:r w:rsidRPr="00502CCC">
        <w:rPr>
          <w:sz w:val="22"/>
          <w:szCs w:val="22"/>
        </w:rPr>
        <w:t>Le tableau ci-après récapitule les taux applicables :</w:t>
      </w:r>
    </w:p>
    <w:p w:rsidR="00502CCC" w:rsidRDefault="00502CCC" w:rsidP="0052367D">
      <w:pPr>
        <w:jc w:val="both"/>
        <w:rPr>
          <w:sz w:val="22"/>
          <w:szCs w:val="22"/>
        </w:rPr>
      </w:pPr>
    </w:p>
    <w:p w:rsidR="00CC4B79" w:rsidRPr="00502CCC" w:rsidRDefault="00CC4B79" w:rsidP="0052367D">
      <w:pPr>
        <w:jc w:val="both"/>
        <w:rPr>
          <w:sz w:val="22"/>
          <w:szCs w:val="22"/>
        </w:rPr>
      </w:pPr>
    </w:p>
    <w:tbl>
      <w:tblPr>
        <w:tblW w:w="867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2717"/>
        <w:gridCol w:w="3725"/>
        <w:gridCol w:w="2230"/>
      </w:tblGrid>
      <w:tr w:rsidR="00502CCC" w:rsidRPr="00502CCC" w:rsidTr="00502CCC">
        <w:trPr>
          <w:cantSplit/>
          <w:trHeight w:val="340"/>
        </w:trPr>
        <w:tc>
          <w:tcPr>
            <w:tcW w:w="2717" w:type="dxa"/>
            <w:vAlign w:val="center"/>
          </w:tcPr>
          <w:p w:rsidR="00502CCC" w:rsidRPr="00502CCC" w:rsidRDefault="00502CCC" w:rsidP="00352A3C">
            <w:pPr>
              <w:jc w:val="center"/>
              <w:rPr>
                <w:b/>
                <w:sz w:val="22"/>
                <w:szCs w:val="22"/>
              </w:rPr>
            </w:pPr>
            <w:r w:rsidRPr="00502CCC">
              <w:rPr>
                <w:b/>
                <w:sz w:val="22"/>
                <w:szCs w:val="22"/>
              </w:rPr>
              <w:t>GRADES</w:t>
            </w:r>
          </w:p>
        </w:tc>
        <w:tc>
          <w:tcPr>
            <w:tcW w:w="3725" w:type="dxa"/>
            <w:vAlign w:val="center"/>
          </w:tcPr>
          <w:p w:rsidR="00502CCC" w:rsidRPr="00502CCC" w:rsidRDefault="00502CCC" w:rsidP="00352A3C">
            <w:pPr>
              <w:numPr>
                <w:ilvl w:val="2"/>
                <w:numId w:val="9"/>
              </w:numPr>
              <w:jc w:val="center"/>
              <w:rPr>
                <w:b/>
                <w:bCs/>
                <w:sz w:val="22"/>
                <w:szCs w:val="22"/>
              </w:rPr>
            </w:pPr>
            <w:r w:rsidRPr="00502CCC">
              <w:rPr>
                <w:b/>
                <w:bCs/>
                <w:sz w:val="22"/>
                <w:szCs w:val="22"/>
              </w:rPr>
              <w:t xml:space="preserve">Taux moyens annuels </w:t>
            </w:r>
            <w:r w:rsidR="00352A3C" w:rsidRPr="00502CCC">
              <w:rPr>
                <w:b/>
                <w:bCs/>
                <w:sz w:val="22"/>
                <w:szCs w:val="22"/>
              </w:rPr>
              <w:t>(en</w:t>
            </w:r>
            <w:r w:rsidRPr="00502CCC">
              <w:rPr>
                <w:b/>
                <w:bCs/>
                <w:sz w:val="22"/>
                <w:szCs w:val="22"/>
              </w:rPr>
              <w:t xml:space="preserve"> </w:t>
            </w:r>
            <w:r w:rsidR="00352A3C" w:rsidRPr="00502CCC">
              <w:rPr>
                <w:b/>
                <w:bCs/>
                <w:sz w:val="22"/>
                <w:szCs w:val="22"/>
              </w:rPr>
              <w:t>euros)</w:t>
            </w:r>
          </w:p>
        </w:tc>
        <w:tc>
          <w:tcPr>
            <w:tcW w:w="2230" w:type="dxa"/>
            <w:vAlign w:val="center"/>
          </w:tcPr>
          <w:p w:rsidR="00502CCC" w:rsidRPr="00502CCC" w:rsidRDefault="00502CCC" w:rsidP="00352A3C">
            <w:pPr>
              <w:jc w:val="center"/>
              <w:rPr>
                <w:b/>
                <w:sz w:val="22"/>
                <w:szCs w:val="22"/>
              </w:rPr>
            </w:pPr>
            <w:r w:rsidRPr="00502CCC">
              <w:rPr>
                <w:b/>
                <w:sz w:val="22"/>
                <w:szCs w:val="22"/>
              </w:rPr>
              <w:t>% de majoration</w:t>
            </w:r>
          </w:p>
        </w:tc>
      </w:tr>
      <w:tr w:rsidR="00502CCC" w:rsidRPr="00502CCC" w:rsidTr="00502CCC">
        <w:trPr>
          <w:cantSplit/>
          <w:trHeight w:val="340"/>
        </w:trPr>
        <w:tc>
          <w:tcPr>
            <w:tcW w:w="2717" w:type="dxa"/>
            <w:vAlign w:val="center"/>
          </w:tcPr>
          <w:p w:rsidR="00502CCC" w:rsidRPr="00502CCC" w:rsidRDefault="00502CCC" w:rsidP="00E94F20">
            <w:pPr>
              <w:rPr>
                <w:sz w:val="22"/>
                <w:szCs w:val="22"/>
              </w:rPr>
            </w:pPr>
            <w:r w:rsidRPr="00502CCC">
              <w:rPr>
                <w:sz w:val="22"/>
                <w:szCs w:val="22"/>
              </w:rPr>
              <w:t>Médecin hors classe</w:t>
            </w:r>
          </w:p>
        </w:tc>
        <w:tc>
          <w:tcPr>
            <w:tcW w:w="3725" w:type="dxa"/>
            <w:vAlign w:val="center"/>
          </w:tcPr>
          <w:p w:rsidR="00502CCC" w:rsidRPr="00502CCC" w:rsidRDefault="00502CCC" w:rsidP="00352A3C">
            <w:pPr>
              <w:jc w:val="center"/>
              <w:rPr>
                <w:sz w:val="22"/>
                <w:szCs w:val="22"/>
              </w:rPr>
            </w:pPr>
            <w:r w:rsidRPr="00502CCC">
              <w:rPr>
                <w:sz w:val="22"/>
                <w:szCs w:val="22"/>
              </w:rPr>
              <w:t>3 660</w:t>
            </w:r>
          </w:p>
        </w:tc>
        <w:tc>
          <w:tcPr>
            <w:tcW w:w="2230" w:type="dxa"/>
            <w:vAlign w:val="center"/>
          </w:tcPr>
          <w:p w:rsidR="00502CCC" w:rsidRPr="00502CCC" w:rsidRDefault="00502CCC" w:rsidP="00352A3C">
            <w:pPr>
              <w:jc w:val="center"/>
              <w:rPr>
                <w:sz w:val="22"/>
                <w:szCs w:val="22"/>
              </w:rPr>
            </w:pPr>
            <w:r w:rsidRPr="00502CCC">
              <w:rPr>
                <w:sz w:val="22"/>
                <w:szCs w:val="22"/>
              </w:rPr>
              <w:t>100</w:t>
            </w:r>
          </w:p>
        </w:tc>
      </w:tr>
      <w:tr w:rsidR="00502CCC" w:rsidRPr="00502CCC" w:rsidTr="00502CCC">
        <w:trPr>
          <w:cantSplit/>
          <w:trHeight w:val="340"/>
        </w:trPr>
        <w:tc>
          <w:tcPr>
            <w:tcW w:w="2717" w:type="dxa"/>
            <w:vAlign w:val="center"/>
          </w:tcPr>
          <w:p w:rsidR="00502CCC" w:rsidRPr="00502CCC" w:rsidRDefault="00502CCC" w:rsidP="00E94F20">
            <w:pPr>
              <w:rPr>
                <w:sz w:val="22"/>
                <w:szCs w:val="22"/>
              </w:rPr>
            </w:pPr>
            <w:r w:rsidRPr="00502CCC">
              <w:rPr>
                <w:sz w:val="22"/>
                <w:szCs w:val="22"/>
              </w:rPr>
              <w:t>Médecin de 1</w:t>
            </w:r>
            <w:r w:rsidRPr="00502CCC">
              <w:rPr>
                <w:sz w:val="22"/>
                <w:szCs w:val="22"/>
                <w:vertAlign w:val="superscript"/>
              </w:rPr>
              <w:t>ère</w:t>
            </w:r>
            <w:r w:rsidRPr="00502CCC">
              <w:rPr>
                <w:sz w:val="22"/>
                <w:szCs w:val="22"/>
              </w:rPr>
              <w:t xml:space="preserve"> classe</w:t>
            </w:r>
          </w:p>
        </w:tc>
        <w:tc>
          <w:tcPr>
            <w:tcW w:w="3725" w:type="dxa"/>
            <w:vAlign w:val="center"/>
          </w:tcPr>
          <w:p w:rsidR="00502CCC" w:rsidRPr="00502CCC" w:rsidRDefault="00502CCC" w:rsidP="00352A3C">
            <w:pPr>
              <w:jc w:val="center"/>
              <w:rPr>
                <w:sz w:val="22"/>
                <w:szCs w:val="22"/>
              </w:rPr>
            </w:pPr>
            <w:r w:rsidRPr="00502CCC">
              <w:rPr>
                <w:sz w:val="22"/>
                <w:szCs w:val="22"/>
              </w:rPr>
              <w:t>3 455</w:t>
            </w:r>
          </w:p>
        </w:tc>
        <w:tc>
          <w:tcPr>
            <w:tcW w:w="2230" w:type="dxa"/>
            <w:vAlign w:val="center"/>
          </w:tcPr>
          <w:p w:rsidR="00502CCC" w:rsidRPr="00502CCC" w:rsidRDefault="00502CCC" w:rsidP="00352A3C">
            <w:pPr>
              <w:jc w:val="center"/>
              <w:rPr>
                <w:sz w:val="22"/>
                <w:szCs w:val="22"/>
              </w:rPr>
            </w:pPr>
            <w:r w:rsidRPr="00502CCC">
              <w:rPr>
                <w:sz w:val="22"/>
                <w:szCs w:val="22"/>
              </w:rPr>
              <w:t>100</w:t>
            </w:r>
          </w:p>
        </w:tc>
      </w:tr>
      <w:tr w:rsidR="00502CCC" w:rsidRPr="00502CCC" w:rsidTr="00502CCC">
        <w:trPr>
          <w:cantSplit/>
          <w:trHeight w:val="340"/>
        </w:trPr>
        <w:tc>
          <w:tcPr>
            <w:tcW w:w="2717" w:type="dxa"/>
            <w:vAlign w:val="center"/>
          </w:tcPr>
          <w:p w:rsidR="00502CCC" w:rsidRPr="00502CCC" w:rsidRDefault="00502CCC" w:rsidP="00E94F20">
            <w:pPr>
              <w:rPr>
                <w:sz w:val="22"/>
                <w:szCs w:val="22"/>
              </w:rPr>
            </w:pPr>
            <w:r w:rsidRPr="00502CCC">
              <w:rPr>
                <w:sz w:val="22"/>
                <w:szCs w:val="22"/>
              </w:rPr>
              <w:t>Médecin de 2</w:t>
            </w:r>
            <w:r w:rsidRPr="00502CCC">
              <w:rPr>
                <w:sz w:val="22"/>
                <w:szCs w:val="22"/>
                <w:vertAlign w:val="superscript"/>
              </w:rPr>
              <w:t>ème</w:t>
            </w:r>
            <w:r w:rsidRPr="00502CCC">
              <w:rPr>
                <w:sz w:val="22"/>
                <w:szCs w:val="22"/>
              </w:rPr>
              <w:t xml:space="preserve"> classe</w:t>
            </w:r>
          </w:p>
        </w:tc>
        <w:tc>
          <w:tcPr>
            <w:tcW w:w="3725" w:type="dxa"/>
            <w:vAlign w:val="center"/>
          </w:tcPr>
          <w:p w:rsidR="00502CCC" w:rsidRPr="00502CCC" w:rsidRDefault="00502CCC" w:rsidP="00352A3C">
            <w:pPr>
              <w:jc w:val="center"/>
              <w:rPr>
                <w:sz w:val="22"/>
                <w:szCs w:val="22"/>
              </w:rPr>
            </w:pPr>
            <w:r w:rsidRPr="00502CCC">
              <w:rPr>
                <w:sz w:val="22"/>
                <w:szCs w:val="22"/>
              </w:rPr>
              <w:t>3 420</w:t>
            </w:r>
          </w:p>
        </w:tc>
        <w:tc>
          <w:tcPr>
            <w:tcW w:w="2230" w:type="dxa"/>
            <w:vAlign w:val="center"/>
          </w:tcPr>
          <w:p w:rsidR="00502CCC" w:rsidRPr="00502CCC" w:rsidRDefault="00502CCC" w:rsidP="00352A3C">
            <w:pPr>
              <w:jc w:val="center"/>
              <w:rPr>
                <w:sz w:val="22"/>
                <w:szCs w:val="22"/>
              </w:rPr>
            </w:pPr>
            <w:r w:rsidRPr="00502CCC">
              <w:rPr>
                <w:sz w:val="22"/>
                <w:szCs w:val="22"/>
              </w:rPr>
              <w:t>100</w:t>
            </w:r>
          </w:p>
        </w:tc>
      </w:tr>
    </w:tbl>
    <w:p w:rsidR="00502CCC" w:rsidRDefault="00502CCC" w:rsidP="0052367D">
      <w:pPr>
        <w:jc w:val="both"/>
        <w:rPr>
          <w:sz w:val="22"/>
          <w:szCs w:val="22"/>
        </w:rPr>
      </w:pPr>
    </w:p>
    <w:p w:rsidR="00352A3C" w:rsidRDefault="00352A3C" w:rsidP="0052367D">
      <w:pPr>
        <w:jc w:val="both"/>
        <w:rPr>
          <w:sz w:val="22"/>
          <w:szCs w:val="22"/>
        </w:rPr>
      </w:pPr>
    </w:p>
    <w:p w:rsidR="00502CCC" w:rsidRPr="00502CCC" w:rsidRDefault="00502CCC" w:rsidP="0052367D">
      <w:pPr>
        <w:pStyle w:val="Paragraphedeliste"/>
        <w:numPr>
          <w:ilvl w:val="0"/>
          <w:numId w:val="17"/>
        </w:numPr>
        <w:jc w:val="both"/>
        <w:rPr>
          <w:b/>
          <w:color w:val="1F497D" w:themeColor="text2"/>
          <w:sz w:val="22"/>
          <w:szCs w:val="22"/>
        </w:rPr>
      </w:pPr>
      <w:r w:rsidRPr="00502CCC">
        <w:rPr>
          <w:b/>
          <w:color w:val="1F497D" w:themeColor="text2"/>
          <w:sz w:val="22"/>
          <w:szCs w:val="22"/>
        </w:rPr>
        <w:t>Indemnité de technicité des médecins</w:t>
      </w:r>
    </w:p>
    <w:p w:rsidR="00502CCC" w:rsidRDefault="00502CCC" w:rsidP="0052367D">
      <w:pPr>
        <w:jc w:val="both"/>
        <w:rPr>
          <w:sz w:val="22"/>
          <w:szCs w:val="22"/>
        </w:rPr>
      </w:pPr>
    </w:p>
    <w:p w:rsidR="00502CCC" w:rsidRPr="00502CCC" w:rsidRDefault="00502CCC" w:rsidP="0052367D">
      <w:pPr>
        <w:jc w:val="both"/>
        <w:rPr>
          <w:i/>
          <w:sz w:val="22"/>
          <w:szCs w:val="22"/>
        </w:rPr>
      </w:pPr>
      <w:r w:rsidRPr="00502CCC">
        <w:rPr>
          <w:i/>
          <w:sz w:val="22"/>
          <w:szCs w:val="22"/>
        </w:rPr>
        <w:t>Décret n° 91-657 du 15 juillet 1991 et Arrêté du 30 juillet 2008</w:t>
      </w:r>
    </w:p>
    <w:p w:rsidR="00502CCC" w:rsidRDefault="00502CCC" w:rsidP="0052367D">
      <w:pPr>
        <w:jc w:val="both"/>
        <w:rPr>
          <w:sz w:val="22"/>
          <w:szCs w:val="22"/>
        </w:rPr>
      </w:pPr>
    </w:p>
    <w:p w:rsidR="00502CCC" w:rsidRPr="00502CCC" w:rsidRDefault="00502CCC" w:rsidP="0052367D">
      <w:pPr>
        <w:jc w:val="both"/>
        <w:rPr>
          <w:sz w:val="22"/>
          <w:szCs w:val="22"/>
        </w:rPr>
      </w:pPr>
      <w:r>
        <w:rPr>
          <w:sz w:val="22"/>
          <w:szCs w:val="22"/>
        </w:rPr>
        <w:t xml:space="preserve">Elle peut également être attribuée aux </w:t>
      </w:r>
      <w:r w:rsidRPr="0004041F">
        <w:rPr>
          <w:b/>
          <w:sz w:val="22"/>
          <w:szCs w:val="22"/>
        </w:rPr>
        <w:t>médecins territoriaux</w:t>
      </w:r>
      <w:r w:rsidRPr="00502CCC">
        <w:rPr>
          <w:rFonts w:ascii="Times New Roman" w:hAnsi="Times New Roman" w:cs="Tahoma"/>
          <w:sz w:val="24"/>
          <w:szCs w:val="24"/>
          <w:lang w:eastAsia="ar-SA"/>
        </w:rPr>
        <w:t xml:space="preserve"> </w:t>
      </w:r>
      <w:r w:rsidRPr="00502CCC">
        <w:rPr>
          <w:sz w:val="22"/>
          <w:szCs w:val="22"/>
        </w:rPr>
        <w:t>sur la base d’un crédit global représentant le taux moyen annuel multiplié par le nombre de bénéficiaires selon le barème ci-après :</w:t>
      </w:r>
    </w:p>
    <w:p w:rsidR="00502CCC" w:rsidRPr="00502CCC" w:rsidRDefault="00502CCC" w:rsidP="0052367D">
      <w:pPr>
        <w:jc w:val="both"/>
        <w:rPr>
          <w:sz w:val="22"/>
          <w:szCs w:val="22"/>
        </w:rPr>
      </w:pPr>
    </w:p>
    <w:tbl>
      <w:tblPr>
        <w:tblW w:w="0" w:type="auto"/>
        <w:tblLayout w:type="fixed"/>
        <w:tblCellMar>
          <w:left w:w="35" w:type="dxa"/>
          <w:right w:w="35" w:type="dxa"/>
        </w:tblCellMar>
        <w:tblLook w:val="0000" w:firstRow="0" w:lastRow="0" w:firstColumn="0" w:lastColumn="0" w:noHBand="0" w:noVBand="0"/>
      </w:tblPr>
      <w:tblGrid>
        <w:gridCol w:w="2641"/>
        <w:gridCol w:w="5940"/>
      </w:tblGrid>
      <w:tr w:rsidR="00502CCC" w:rsidRPr="00502CCC" w:rsidTr="00352A3C">
        <w:trPr>
          <w:cantSplit/>
        </w:trPr>
        <w:tc>
          <w:tcPr>
            <w:tcW w:w="2641" w:type="dxa"/>
            <w:tcBorders>
              <w:top w:val="single" w:sz="12" w:space="0" w:color="auto"/>
              <w:left w:val="single" w:sz="12" w:space="0" w:color="auto"/>
              <w:bottom w:val="single" w:sz="1" w:space="0" w:color="000000"/>
            </w:tcBorders>
            <w:vAlign w:val="center"/>
          </w:tcPr>
          <w:p w:rsidR="00502CCC" w:rsidRPr="00502CCC" w:rsidRDefault="00502CCC" w:rsidP="00352A3C">
            <w:pPr>
              <w:numPr>
                <w:ilvl w:val="0"/>
                <w:numId w:val="9"/>
              </w:numPr>
              <w:jc w:val="center"/>
              <w:rPr>
                <w:b/>
                <w:bCs/>
                <w:sz w:val="22"/>
                <w:szCs w:val="22"/>
              </w:rPr>
            </w:pPr>
            <w:r w:rsidRPr="00502CCC">
              <w:rPr>
                <w:b/>
                <w:bCs/>
                <w:sz w:val="22"/>
                <w:szCs w:val="22"/>
              </w:rPr>
              <w:t>GRADES</w:t>
            </w:r>
          </w:p>
        </w:tc>
        <w:tc>
          <w:tcPr>
            <w:tcW w:w="5940" w:type="dxa"/>
            <w:tcBorders>
              <w:top w:val="single" w:sz="12" w:space="0" w:color="auto"/>
              <w:left w:val="single" w:sz="1" w:space="0" w:color="000000"/>
              <w:bottom w:val="single" w:sz="1" w:space="0" w:color="000000"/>
              <w:right w:val="single" w:sz="12" w:space="0" w:color="auto"/>
            </w:tcBorders>
            <w:vAlign w:val="center"/>
          </w:tcPr>
          <w:p w:rsidR="00502CCC" w:rsidRPr="00502CCC" w:rsidRDefault="00502CCC" w:rsidP="00352A3C">
            <w:pPr>
              <w:numPr>
                <w:ilvl w:val="2"/>
                <w:numId w:val="9"/>
              </w:numPr>
              <w:jc w:val="center"/>
              <w:rPr>
                <w:b/>
                <w:bCs/>
                <w:sz w:val="22"/>
                <w:szCs w:val="22"/>
              </w:rPr>
            </w:pPr>
            <w:r w:rsidRPr="00502CCC">
              <w:rPr>
                <w:b/>
                <w:bCs/>
                <w:sz w:val="22"/>
                <w:szCs w:val="22"/>
              </w:rPr>
              <w:t xml:space="preserve">Taux moyens annuels </w:t>
            </w:r>
            <w:r w:rsidR="00352A3C" w:rsidRPr="00502CCC">
              <w:rPr>
                <w:b/>
                <w:bCs/>
                <w:sz w:val="22"/>
                <w:szCs w:val="22"/>
              </w:rPr>
              <w:t>(en</w:t>
            </w:r>
            <w:r w:rsidRPr="00502CCC">
              <w:rPr>
                <w:b/>
                <w:bCs/>
                <w:sz w:val="22"/>
                <w:szCs w:val="22"/>
              </w:rPr>
              <w:t xml:space="preserve"> </w:t>
            </w:r>
            <w:r w:rsidR="00352A3C" w:rsidRPr="00502CCC">
              <w:rPr>
                <w:b/>
                <w:bCs/>
                <w:sz w:val="22"/>
                <w:szCs w:val="22"/>
              </w:rPr>
              <w:t>euros)</w:t>
            </w:r>
          </w:p>
        </w:tc>
      </w:tr>
      <w:tr w:rsidR="00502CCC" w:rsidRPr="00502CCC" w:rsidTr="00352A3C">
        <w:trPr>
          <w:cantSplit/>
        </w:trPr>
        <w:tc>
          <w:tcPr>
            <w:tcW w:w="2641" w:type="dxa"/>
            <w:tcBorders>
              <w:left w:val="single" w:sz="12" w:space="0" w:color="auto"/>
              <w:bottom w:val="single" w:sz="1" w:space="0" w:color="000000"/>
            </w:tcBorders>
            <w:vAlign w:val="center"/>
          </w:tcPr>
          <w:p w:rsidR="00502CCC" w:rsidRPr="00502CCC" w:rsidRDefault="00502CCC" w:rsidP="00E94F20">
            <w:pPr>
              <w:rPr>
                <w:sz w:val="22"/>
                <w:szCs w:val="22"/>
              </w:rPr>
            </w:pPr>
            <w:r w:rsidRPr="00502CCC">
              <w:rPr>
                <w:sz w:val="22"/>
                <w:szCs w:val="22"/>
              </w:rPr>
              <w:t>Médecin hors classe</w:t>
            </w:r>
          </w:p>
        </w:tc>
        <w:tc>
          <w:tcPr>
            <w:tcW w:w="5940" w:type="dxa"/>
            <w:tcBorders>
              <w:left w:val="single" w:sz="1" w:space="0" w:color="000000"/>
              <w:bottom w:val="single" w:sz="1" w:space="0" w:color="000000"/>
              <w:right w:val="single" w:sz="12" w:space="0" w:color="auto"/>
            </w:tcBorders>
            <w:vAlign w:val="center"/>
          </w:tcPr>
          <w:p w:rsidR="00502CCC" w:rsidRPr="00502CCC" w:rsidRDefault="00502CCC" w:rsidP="00352A3C">
            <w:pPr>
              <w:jc w:val="center"/>
              <w:rPr>
                <w:sz w:val="22"/>
                <w:szCs w:val="22"/>
              </w:rPr>
            </w:pPr>
            <w:r w:rsidRPr="00502CCC">
              <w:rPr>
                <w:sz w:val="22"/>
                <w:szCs w:val="22"/>
              </w:rPr>
              <w:t>6 590</w:t>
            </w:r>
          </w:p>
        </w:tc>
      </w:tr>
      <w:tr w:rsidR="00502CCC" w:rsidRPr="00502CCC" w:rsidTr="00352A3C">
        <w:trPr>
          <w:cantSplit/>
        </w:trPr>
        <w:tc>
          <w:tcPr>
            <w:tcW w:w="2641" w:type="dxa"/>
            <w:tcBorders>
              <w:left w:val="single" w:sz="12" w:space="0" w:color="auto"/>
              <w:bottom w:val="single" w:sz="1" w:space="0" w:color="000000"/>
            </w:tcBorders>
            <w:vAlign w:val="center"/>
          </w:tcPr>
          <w:p w:rsidR="00502CCC" w:rsidRPr="00502CCC" w:rsidRDefault="00502CCC" w:rsidP="00E94F20">
            <w:pPr>
              <w:rPr>
                <w:sz w:val="22"/>
                <w:szCs w:val="22"/>
              </w:rPr>
            </w:pPr>
            <w:r w:rsidRPr="00502CCC">
              <w:rPr>
                <w:sz w:val="22"/>
                <w:szCs w:val="22"/>
              </w:rPr>
              <w:t>Médecin de 1</w:t>
            </w:r>
            <w:r w:rsidRPr="00502CCC">
              <w:rPr>
                <w:sz w:val="22"/>
                <w:szCs w:val="22"/>
                <w:vertAlign w:val="superscript"/>
              </w:rPr>
              <w:t>ère</w:t>
            </w:r>
            <w:r w:rsidRPr="00502CCC">
              <w:rPr>
                <w:sz w:val="22"/>
                <w:szCs w:val="22"/>
              </w:rPr>
              <w:t xml:space="preserve"> classe</w:t>
            </w:r>
          </w:p>
        </w:tc>
        <w:tc>
          <w:tcPr>
            <w:tcW w:w="5940" w:type="dxa"/>
            <w:tcBorders>
              <w:left w:val="single" w:sz="1" w:space="0" w:color="000000"/>
              <w:bottom w:val="single" w:sz="1" w:space="0" w:color="000000"/>
              <w:right w:val="single" w:sz="12" w:space="0" w:color="auto"/>
            </w:tcBorders>
            <w:vAlign w:val="center"/>
          </w:tcPr>
          <w:p w:rsidR="00502CCC" w:rsidRPr="00502CCC" w:rsidRDefault="00502CCC" w:rsidP="00352A3C">
            <w:pPr>
              <w:jc w:val="center"/>
              <w:rPr>
                <w:sz w:val="22"/>
                <w:szCs w:val="22"/>
              </w:rPr>
            </w:pPr>
            <w:r w:rsidRPr="00502CCC">
              <w:rPr>
                <w:sz w:val="22"/>
                <w:szCs w:val="22"/>
              </w:rPr>
              <w:t>5 100</w:t>
            </w:r>
          </w:p>
        </w:tc>
      </w:tr>
      <w:tr w:rsidR="00502CCC" w:rsidRPr="00502CCC" w:rsidTr="00352A3C">
        <w:trPr>
          <w:cantSplit/>
        </w:trPr>
        <w:tc>
          <w:tcPr>
            <w:tcW w:w="2641" w:type="dxa"/>
            <w:tcBorders>
              <w:left w:val="single" w:sz="12" w:space="0" w:color="auto"/>
              <w:bottom w:val="single" w:sz="12" w:space="0" w:color="auto"/>
            </w:tcBorders>
            <w:vAlign w:val="center"/>
          </w:tcPr>
          <w:p w:rsidR="00502CCC" w:rsidRPr="00502CCC" w:rsidRDefault="00502CCC" w:rsidP="00E94F20">
            <w:pPr>
              <w:rPr>
                <w:sz w:val="22"/>
                <w:szCs w:val="22"/>
              </w:rPr>
            </w:pPr>
            <w:r w:rsidRPr="00502CCC">
              <w:rPr>
                <w:sz w:val="22"/>
                <w:szCs w:val="22"/>
              </w:rPr>
              <w:t>Médecin de 2</w:t>
            </w:r>
            <w:r w:rsidRPr="00502CCC">
              <w:rPr>
                <w:sz w:val="22"/>
                <w:szCs w:val="22"/>
                <w:vertAlign w:val="superscript"/>
              </w:rPr>
              <w:t>ème</w:t>
            </w:r>
            <w:r w:rsidRPr="00502CCC">
              <w:rPr>
                <w:sz w:val="22"/>
                <w:szCs w:val="22"/>
              </w:rPr>
              <w:t xml:space="preserve"> classe</w:t>
            </w:r>
          </w:p>
        </w:tc>
        <w:tc>
          <w:tcPr>
            <w:tcW w:w="5940" w:type="dxa"/>
            <w:tcBorders>
              <w:left w:val="single" w:sz="1" w:space="0" w:color="000000"/>
              <w:bottom w:val="single" w:sz="12" w:space="0" w:color="auto"/>
              <w:right w:val="single" w:sz="12" w:space="0" w:color="auto"/>
            </w:tcBorders>
            <w:vAlign w:val="center"/>
          </w:tcPr>
          <w:p w:rsidR="00502CCC" w:rsidRPr="00502CCC" w:rsidRDefault="00502CCC" w:rsidP="00352A3C">
            <w:pPr>
              <w:jc w:val="center"/>
              <w:rPr>
                <w:sz w:val="22"/>
                <w:szCs w:val="22"/>
              </w:rPr>
            </w:pPr>
            <w:r w:rsidRPr="00502CCC">
              <w:rPr>
                <w:sz w:val="22"/>
                <w:szCs w:val="22"/>
              </w:rPr>
              <w:t>5 080</w:t>
            </w:r>
          </w:p>
        </w:tc>
      </w:tr>
    </w:tbl>
    <w:p w:rsidR="00502CCC" w:rsidRPr="00502CCC" w:rsidRDefault="00502CCC" w:rsidP="0052367D">
      <w:pPr>
        <w:jc w:val="both"/>
        <w:rPr>
          <w:sz w:val="22"/>
          <w:szCs w:val="22"/>
        </w:rPr>
      </w:pPr>
    </w:p>
    <w:p w:rsidR="00502CCC" w:rsidRPr="00502CCC" w:rsidRDefault="00502CCC" w:rsidP="0052367D">
      <w:pPr>
        <w:jc w:val="both"/>
        <w:rPr>
          <w:sz w:val="22"/>
          <w:szCs w:val="22"/>
        </w:rPr>
      </w:pPr>
      <w:r w:rsidRPr="00502CCC">
        <w:rPr>
          <w:sz w:val="22"/>
          <w:szCs w:val="22"/>
        </w:rPr>
        <w:t>Le montant individuel ne peut excéder annuellement le double du taux moyen fixé par grade.</w:t>
      </w:r>
    </w:p>
    <w:p w:rsidR="00502CCC" w:rsidRDefault="00502CCC"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352A3C" w:rsidRPr="00502CCC" w:rsidRDefault="00352A3C" w:rsidP="0052367D">
      <w:pPr>
        <w:jc w:val="both"/>
        <w:rPr>
          <w:sz w:val="22"/>
          <w:szCs w:val="22"/>
        </w:rPr>
      </w:pPr>
    </w:p>
    <w:p w:rsidR="0004041F" w:rsidRDefault="00D34F71" w:rsidP="0052367D">
      <w:pPr>
        <w:pStyle w:val="Paragraphedeliste"/>
        <w:numPr>
          <w:ilvl w:val="0"/>
          <w:numId w:val="12"/>
        </w:numPr>
        <w:jc w:val="both"/>
        <w:rPr>
          <w:b/>
          <w:color w:val="1F497D" w:themeColor="text2"/>
          <w:sz w:val="22"/>
          <w:szCs w:val="22"/>
        </w:rPr>
      </w:pPr>
      <w:r>
        <w:rPr>
          <w:b/>
          <w:color w:val="1F497D" w:themeColor="text2"/>
          <w:sz w:val="22"/>
          <w:szCs w:val="22"/>
        </w:rPr>
        <w:t xml:space="preserve">Prime forfaitaire mensuelle </w:t>
      </w:r>
      <w:r w:rsidR="0004041F">
        <w:rPr>
          <w:b/>
          <w:color w:val="1F497D" w:themeColor="text2"/>
          <w:sz w:val="22"/>
          <w:szCs w:val="22"/>
        </w:rPr>
        <w:t xml:space="preserve">des </w:t>
      </w:r>
      <w:r w:rsidR="0004041F" w:rsidRPr="00BD4DDB">
        <w:rPr>
          <w:b/>
          <w:color w:val="1F497D" w:themeColor="text2"/>
          <w:sz w:val="22"/>
          <w:szCs w:val="22"/>
        </w:rPr>
        <w:t>auxiliaires de puériculture ou de soins</w:t>
      </w:r>
      <w:r w:rsidR="0004041F">
        <w:rPr>
          <w:b/>
          <w:color w:val="1F497D" w:themeColor="text2"/>
          <w:sz w:val="22"/>
          <w:szCs w:val="22"/>
        </w:rPr>
        <w:t xml:space="preserve"> </w:t>
      </w:r>
    </w:p>
    <w:p w:rsidR="0004041F" w:rsidRDefault="0004041F" w:rsidP="0004041F">
      <w:pPr>
        <w:jc w:val="both"/>
        <w:rPr>
          <w:b/>
          <w:color w:val="1F497D" w:themeColor="text2"/>
          <w:sz w:val="22"/>
          <w:szCs w:val="22"/>
        </w:rPr>
      </w:pPr>
    </w:p>
    <w:p w:rsidR="0004041F" w:rsidRPr="0004041F" w:rsidRDefault="0004041F" w:rsidP="0004041F">
      <w:pPr>
        <w:jc w:val="both"/>
        <w:rPr>
          <w:i/>
          <w:sz w:val="22"/>
          <w:szCs w:val="22"/>
        </w:rPr>
      </w:pPr>
      <w:r w:rsidRPr="0004041F">
        <w:rPr>
          <w:i/>
          <w:sz w:val="22"/>
          <w:szCs w:val="22"/>
        </w:rPr>
        <w:t>Décret 98-1057 du 16 novembre 1998</w:t>
      </w:r>
      <w:r w:rsidR="00C16618">
        <w:rPr>
          <w:i/>
          <w:sz w:val="22"/>
          <w:szCs w:val="22"/>
        </w:rPr>
        <w:t xml:space="preserve"> et Arrêté du 6 octobre 2010</w:t>
      </w:r>
    </w:p>
    <w:p w:rsidR="0004041F" w:rsidRPr="0004041F" w:rsidRDefault="0004041F" w:rsidP="0004041F">
      <w:pPr>
        <w:jc w:val="both"/>
        <w:rPr>
          <w:i/>
          <w:sz w:val="22"/>
          <w:szCs w:val="22"/>
        </w:rPr>
      </w:pPr>
    </w:p>
    <w:p w:rsidR="0004041F" w:rsidRDefault="0004041F" w:rsidP="0004041F">
      <w:pPr>
        <w:rPr>
          <w:sz w:val="22"/>
          <w:szCs w:val="22"/>
        </w:rPr>
      </w:pPr>
      <w:r w:rsidRPr="0004041F">
        <w:rPr>
          <w:sz w:val="22"/>
          <w:szCs w:val="22"/>
        </w:rPr>
        <w:t>Les agents relevant des cadres d’emplois d’</w:t>
      </w:r>
      <w:r w:rsidRPr="00CC4B79">
        <w:rPr>
          <w:b/>
          <w:sz w:val="22"/>
          <w:szCs w:val="22"/>
        </w:rPr>
        <w:t>auxiliaires de puériculture ou d’auxiliaires de soins</w:t>
      </w:r>
      <w:r w:rsidRPr="0004041F">
        <w:rPr>
          <w:sz w:val="22"/>
          <w:szCs w:val="22"/>
        </w:rPr>
        <w:t xml:space="preserve"> peuvent bénéficier </w:t>
      </w:r>
      <w:r>
        <w:rPr>
          <w:sz w:val="22"/>
          <w:szCs w:val="22"/>
        </w:rPr>
        <w:t xml:space="preserve">d’une </w:t>
      </w:r>
      <w:r w:rsidRPr="0004041F">
        <w:rPr>
          <w:sz w:val="22"/>
          <w:szCs w:val="22"/>
        </w:rPr>
        <w:t xml:space="preserve">prime forfaitaire mensuelle d’un montant de </w:t>
      </w:r>
      <w:r w:rsidRPr="0004041F">
        <w:rPr>
          <w:b/>
          <w:sz w:val="22"/>
          <w:szCs w:val="22"/>
        </w:rPr>
        <w:t>15,24 €</w:t>
      </w:r>
      <w:r>
        <w:rPr>
          <w:b/>
          <w:sz w:val="22"/>
          <w:szCs w:val="22"/>
        </w:rPr>
        <w:t>.</w:t>
      </w:r>
    </w:p>
    <w:p w:rsidR="0004041F" w:rsidRDefault="0004041F" w:rsidP="0004041F">
      <w:pPr>
        <w:jc w:val="both"/>
        <w:rPr>
          <w:b/>
          <w:color w:val="1F497D" w:themeColor="text2"/>
          <w:sz w:val="22"/>
          <w:szCs w:val="22"/>
        </w:rPr>
      </w:pPr>
    </w:p>
    <w:p w:rsidR="00E60CDB" w:rsidRPr="0004041F" w:rsidRDefault="00E60CDB" w:rsidP="0004041F">
      <w:pPr>
        <w:jc w:val="both"/>
        <w:rPr>
          <w:b/>
          <w:color w:val="1F497D" w:themeColor="text2"/>
          <w:sz w:val="22"/>
          <w:szCs w:val="22"/>
        </w:rPr>
      </w:pPr>
    </w:p>
    <w:p w:rsidR="002F1138" w:rsidRPr="0004041F" w:rsidRDefault="0004041F" w:rsidP="0052367D">
      <w:pPr>
        <w:pStyle w:val="Paragraphedeliste"/>
        <w:numPr>
          <w:ilvl w:val="0"/>
          <w:numId w:val="12"/>
        </w:numPr>
        <w:jc w:val="both"/>
        <w:rPr>
          <w:b/>
          <w:color w:val="1F497D" w:themeColor="text2"/>
          <w:sz w:val="22"/>
          <w:szCs w:val="22"/>
        </w:rPr>
      </w:pPr>
      <w:r w:rsidRPr="0004041F">
        <w:rPr>
          <w:b/>
          <w:color w:val="1F497D" w:themeColor="text2"/>
          <w:sz w:val="22"/>
          <w:szCs w:val="22"/>
        </w:rPr>
        <w:t>I</w:t>
      </w:r>
      <w:r w:rsidR="00D34F71" w:rsidRPr="0004041F">
        <w:rPr>
          <w:b/>
          <w:color w:val="1F497D" w:themeColor="text2"/>
          <w:sz w:val="22"/>
          <w:szCs w:val="22"/>
        </w:rPr>
        <w:t xml:space="preserve">ndemnité de sujétions spéciales </w:t>
      </w:r>
      <w:r>
        <w:rPr>
          <w:b/>
          <w:color w:val="1F497D" w:themeColor="text2"/>
          <w:sz w:val="22"/>
          <w:szCs w:val="22"/>
        </w:rPr>
        <w:t xml:space="preserve">des </w:t>
      </w:r>
      <w:r w:rsidRPr="00BD4DDB">
        <w:rPr>
          <w:b/>
          <w:color w:val="1F497D" w:themeColor="text2"/>
          <w:sz w:val="22"/>
          <w:szCs w:val="22"/>
        </w:rPr>
        <w:t>auxiliaires de puériculture ou de soins</w:t>
      </w:r>
    </w:p>
    <w:p w:rsidR="0038457B" w:rsidRDefault="0038457B" w:rsidP="0038457B">
      <w:pPr>
        <w:jc w:val="both"/>
        <w:rPr>
          <w:sz w:val="22"/>
          <w:szCs w:val="22"/>
        </w:rPr>
      </w:pPr>
    </w:p>
    <w:p w:rsidR="0004041F" w:rsidRPr="0004041F" w:rsidRDefault="0004041F" w:rsidP="0004041F">
      <w:pPr>
        <w:jc w:val="both"/>
        <w:rPr>
          <w:i/>
          <w:sz w:val="22"/>
          <w:szCs w:val="22"/>
        </w:rPr>
      </w:pPr>
      <w:r w:rsidRPr="0004041F">
        <w:rPr>
          <w:i/>
          <w:sz w:val="22"/>
          <w:szCs w:val="22"/>
        </w:rPr>
        <w:t>Décret 98-1057 du 16 novembre 1998</w:t>
      </w:r>
      <w:r w:rsidR="00C16618" w:rsidRPr="00C16618">
        <w:t xml:space="preserve"> </w:t>
      </w:r>
      <w:r w:rsidR="00C16618" w:rsidRPr="00C16618">
        <w:rPr>
          <w:i/>
          <w:sz w:val="22"/>
          <w:szCs w:val="22"/>
        </w:rPr>
        <w:t>et Arrêté du 6 octobre 2010</w:t>
      </w:r>
    </w:p>
    <w:p w:rsidR="0004041F" w:rsidRPr="0004041F" w:rsidRDefault="0004041F" w:rsidP="0004041F">
      <w:pPr>
        <w:jc w:val="both"/>
        <w:rPr>
          <w:i/>
          <w:sz w:val="22"/>
          <w:szCs w:val="22"/>
        </w:rPr>
      </w:pPr>
    </w:p>
    <w:p w:rsidR="0004041F" w:rsidRPr="0004041F" w:rsidRDefault="0004041F" w:rsidP="0004041F">
      <w:pPr>
        <w:jc w:val="both"/>
        <w:rPr>
          <w:sz w:val="22"/>
          <w:szCs w:val="22"/>
          <w:u w:val="single"/>
        </w:rPr>
      </w:pPr>
      <w:r w:rsidRPr="0004041F">
        <w:rPr>
          <w:sz w:val="22"/>
          <w:szCs w:val="22"/>
        </w:rPr>
        <w:t xml:space="preserve">Les agents relevant des cadres d’emplois </w:t>
      </w:r>
      <w:r w:rsidRPr="00CC4B79">
        <w:rPr>
          <w:b/>
          <w:sz w:val="22"/>
          <w:szCs w:val="22"/>
        </w:rPr>
        <w:t>d’auxiliaires de puériculture ou d’auxiliaires de soins</w:t>
      </w:r>
      <w:r w:rsidRPr="0004041F">
        <w:rPr>
          <w:sz w:val="22"/>
          <w:szCs w:val="22"/>
        </w:rPr>
        <w:t xml:space="preserve"> peuvent bénéficier d’une</w:t>
      </w:r>
      <w:r>
        <w:rPr>
          <w:sz w:val="22"/>
          <w:szCs w:val="22"/>
        </w:rPr>
        <w:t xml:space="preserve"> </w:t>
      </w:r>
      <w:r w:rsidRPr="0004041F">
        <w:rPr>
          <w:sz w:val="22"/>
          <w:szCs w:val="22"/>
        </w:rPr>
        <w:t xml:space="preserve">indemnité de sujétions spéciales qui représente </w:t>
      </w:r>
      <w:r w:rsidRPr="0004041F">
        <w:rPr>
          <w:b/>
          <w:sz w:val="22"/>
          <w:szCs w:val="22"/>
        </w:rPr>
        <w:t>10% du traitement brut mensuel de l’agent</w:t>
      </w:r>
      <w:r w:rsidRPr="0004041F">
        <w:rPr>
          <w:sz w:val="22"/>
          <w:szCs w:val="22"/>
        </w:rPr>
        <w:t xml:space="preserve"> (non compris l’indemnité de résidence).</w:t>
      </w:r>
    </w:p>
    <w:p w:rsidR="0004041F" w:rsidRPr="0004041F" w:rsidRDefault="0004041F" w:rsidP="0004041F">
      <w:pPr>
        <w:jc w:val="both"/>
        <w:rPr>
          <w:sz w:val="22"/>
          <w:szCs w:val="22"/>
        </w:rPr>
      </w:pPr>
    </w:p>
    <w:p w:rsidR="0038457B" w:rsidRPr="0038457B" w:rsidRDefault="0038457B" w:rsidP="0038457B">
      <w:pPr>
        <w:jc w:val="both"/>
        <w:rPr>
          <w:sz w:val="22"/>
          <w:szCs w:val="22"/>
        </w:rPr>
      </w:pPr>
    </w:p>
    <w:p w:rsidR="00E37819" w:rsidRPr="00BD4DDB" w:rsidRDefault="00E37819" w:rsidP="0052367D">
      <w:pPr>
        <w:pStyle w:val="Paragraphedeliste"/>
        <w:numPr>
          <w:ilvl w:val="0"/>
          <w:numId w:val="12"/>
        </w:numPr>
        <w:jc w:val="both"/>
        <w:rPr>
          <w:b/>
          <w:color w:val="1F497D" w:themeColor="text2"/>
          <w:sz w:val="22"/>
          <w:szCs w:val="22"/>
        </w:rPr>
      </w:pPr>
      <w:r w:rsidRPr="00BD4DDB">
        <w:rPr>
          <w:b/>
          <w:color w:val="1F497D" w:themeColor="text2"/>
          <w:sz w:val="22"/>
          <w:szCs w:val="22"/>
        </w:rPr>
        <w:t xml:space="preserve">Prime </w:t>
      </w:r>
      <w:r w:rsidR="00BD4DDB" w:rsidRPr="00BD4DDB">
        <w:rPr>
          <w:b/>
          <w:color w:val="1F497D" w:themeColor="text2"/>
          <w:sz w:val="22"/>
          <w:szCs w:val="22"/>
        </w:rPr>
        <w:t xml:space="preserve">spéciale de début de carrière </w:t>
      </w:r>
      <w:r w:rsidR="00C16618">
        <w:rPr>
          <w:b/>
          <w:color w:val="1F497D" w:themeColor="text2"/>
          <w:sz w:val="22"/>
          <w:szCs w:val="22"/>
        </w:rPr>
        <w:t>des</w:t>
      </w:r>
      <w:r w:rsidRPr="00BD4DDB">
        <w:rPr>
          <w:b/>
          <w:color w:val="1F497D" w:themeColor="text2"/>
          <w:sz w:val="22"/>
          <w:szCs w:val="22"/>
        </w:rPr>
        <w:t xml:space="preserve"> infirmiers et </w:t>
      </w:r>
      <w:r w:rsidR="00C16618">
        <w:rPr>
          <w:b/>
          <w:color w:val="1F497D" w:themeColor="text2"/>
          <w:sz w:val="22"/>
          <w:szCs w:val="22"/>
        </w:rPr>
        <w:t xml:space="preserve">des </w:t>
      </w:r>
      <w:r w:rsidRPr="00BD4DDB">
        <w:rPr>
          <w:b/>
          <w:color w:val="1F497D" w:themeColor="text2"/>
          <w:sz w:val="22"/>
          <w:szCs w:val="22"/>
        </w:rPr>
        <w:t>puéricultrices</w:t>
      </w:r>
    </w:p>
    <w:p w:rsidR="00BD4DDB" w:rsidRDefault="00BD4DDB" w:rsidP="0052367D">
      <w:pPr>
        <w:jc w:val="both"/>
        <w:rPr>
          <w:sz w:val="22"/>
          <w:szCs w:val="22"/>
        </w:rPr>
      </w:pPr>
    </w:p>
    <w:p w:rsidR="00BD4DDB" w:rsidRPr="00BD4DDB" w:rsidRDefault="00BD4DDB" w:rsidP="0052367D">
      <w:pPr>
        <w:jc w:val="both"/>
        <w:rPr>
          <w:i/>
          <w:sz w:val="22"/>
          <w:szCs w:val="22"/>
        </w:rPr>
      </w:pPr>
      <w:r w:rsidRPr="00BD4DDB">
        <w:rPr>
          <w:i/>
          <w:sz w:val="22"/>
          <w:szCs w:val="22"/>
        </w:rPr>
        <w:t>Décret n° 89-922 du 22 décembre 1989 et Décret n°98-1057 du 16 novembre 1998</w:t>
      </w:r>
    </w:p>
    <w:p w:rsidR="00BD4DDB" w:rsidRPr="00BD4DDB" w:rsidRDefault="00BD4DDB" w:rsidP="0052367D">
      <w:pPr>
        <w:jc w:val="both"/>
        <w:rPr>
          <w:i/>
          <w:sz w:val="22"/>
          <w:szCs w:val="22"/>
        </w:rPr>
      </w:pPr>
    </w:p>
    <w:p w:rsidR="00C16618" w:rsidRDefault="00BD4DDB" w:rsidP="0052367D">
      <w:pPr>
        <w:jc w:val="both"/>
        <w:rPr>
          <w:sz w:val="22"/>
          <w:szCs w:val="22"/>
        </w:rPr>
      </w:pPr>
      <w:r w:rsidRPr="00BD4DDB">
        <w:rPr>
          <w:sz w:val="22"/>
          <w:szCs w:val="22"/>
        </w:rPr>
        <w:t xml:space="preserve">Peuvent en bénéficier les </w:t>
      </w:r>
      <w:r w:rsidR="00C16618" w:rsidRPr="00C16618">
        <w:rPr>
          <w:sz w:val="22"/>
          <w:szCs w:val="22"/>
        </w:rPr>
        <w:t>agents</w:t>
      </w:r>
      <w:r w:rsidR="00C16618">
        <w:rPr>
          <w:sz w:val="22"/>
          <w:szCs w:val="22"/>
        </w:rPr>
        <w:t xml:space="preserve"> classés au 1</w:t>
      </w:r>
      <w:r w:rsidR="00C16618" w:rsidRPr="00C16618">
        <w:rPr>
          <w:sz w:val="22"/>
          <w:szCs w:val="22"/>
          <w:vertAlign w:val="superscript"/>
        </w:rPr>
        <w:t>er</w:t>
      </w:r>
      <w:r w:rsidR="00C16618">
        <w:rPr>
          <w:sz w:val="22"/>
          <w:szCs w:val="22"/>
        </w:rPr>
        <w:t xml:space="preserve"> ou 2</w:t>
      </w:r>
      <w:r w:rsidR="00C16618" w:rsidRPr="00C16618">
        <w:rPr>
          <w:sz w:val="22"/>
          <w:szCs w:val="22"/>
          <w:vertAlign w:val="superscript"/>
        </w:rPr>
        <w:t>ème</w:t>
      </w:r>
      <w:r w:rsidR="00C16618">
        <w:rPr>
          <w:sz w:val="22"/>
          <w:szCs w:val="22"/>
        </w:rPr>
        <w:t xml:space="preserve"> échelon des grades de : </w:t>
      </w:r>
    </w:p>
    <w:p w:rsidR="00C16618" w:rsidRPr="00C16618" w:rsidRDefault="00C16618" w:rsidP="00C16618">
      <w:pPr>
        <w:pStyle w:val="Paragraphedeliste"/>
        <w:numPr>
          <w:ilvl w:val="0"/>
          <w:numId w:val="32"/>
        </w:numPr>
        <w:jc w:val="both"/>
        <w:rPr>
          <w:sz w:val="22"/>
          <w:szCs w:val="22"/>
        </w:rPr>
      </w:pPr>
      <w:r>
        <w:rPr>
          <w:sz w:val="22"/>
          <w:szCs w:val="22"/>
        </w:rPr>
        <w:t>Infirmier</w:t>
      </w:r>
      <w:r w:rsidRPr="00C16618">
        <w:rPr>
          <w:sz w:val="22"/>
          <w:szCs w:val="22"/>
        </w:rPr>
        <w:t xml:space="preserve"> en soins généraux (au titre du maintien antérieur dans l’attente de la modification du décret 91-875)</w:t>
      </w:r>
    </w:p>
    <w:p w:rsidR="00C16618" w:rsidRPr="00C16618" w:rsidRDefault="00C16618" w:rsidP="00C16618">
      <w:pPr>
        <w:pStyle w:val="Paragraphedeliste"/>
        <w:numPr>
          <w:ilvl w:val="0"/>
          <w:numId w:val="32"/>
        </w:numPr>
        <w:jc w:val="both"/>
        <w:rPr>
          <w:sz w:val="22"/>
          <w:szCs w:val="22"/>
        </w:rPr>
      </w:pPr>
      <w:r>
        <w:rPr>
          <w:sz w:val="22"/>
          <w:szCs w:val="22"/>
        </w:rPr>
        <w:t>infirmier</w:t>
      </w:r>
      <w:r w:rsidR="00BD4DDB" w:rsidRPr="00C16618">
        <w:rPr>
          <w:sz w:val="22"/>
          <w:szCs w:val="22"/>
        </w:rPr>
        <w:t xml:space="preserve"> territoriaux </w:t>
      </w:r>
      <w:r>
        <w:rPr>
          <w:sz w:val="22"/>
          <w:szCs w:val="22"/>
        </w:rPr>
        <w:t xml:space="preserve"> de classe normale</w:t>
      </w:r>
    </w:p>
    <w:p w:rsidR="00A63544" w:rsidRDefault="00BD4DDB" w:rsidP="0052367D">
      <w:pPr>
        <w:pStyle w:val="Paragraphedeliste"/>
        <w:numPr>
          <w:ilvl w:val="0"/>
          <w:numId w:val="32"/>
        </w:numPr>
        <w:jc w:val="both"/>
        <w:rPr>
          <w:sz w:val="22"/>
          <w:szCs w:val="22"/>
        </w:rPr>
      </w:pPr>
      <w:r w:rsidRPr="00C16618">
        <w:rPr>
          <w:sz w:val="22"/>
          <w:szCs w:val="22"/>
        </w:rPr>
        <w:t xml:space="preserve">puéricultrice </w:t>
      </w:r>
      <w:r w:rsidR="00C16618">
        <w:rPr>
          <w:sz w:val="22"/>
          <w:szCs w:val="22"/>
        </w:rPr>
        <w:t>territoriale de classe normale</w:t>
      </w:r>
    </w:p>
    <w:p w:rsidR="0097553D" w:rsidRDefault="0097553D" w:rsidP="0052367D">
      <w:pPr>
        <w:jc w:val="both"/>
        <w:rPr>
          <w:sz w:val="22"/>
          <w:szCs w:val="22"/>
        </w:rPr>
      </w:pPr>
    </w:p>
    <w:p w:rsidR="00BD4DDB" w:rsidRDefault="00BD4DDB" w:rsidP="0052367D">
      <w:pPr>
        <w:jc w:val="both"/>
        <w:rPr>
          <w:sz w:val="22"/>
          <w:szCs w:val="22"/>
        </w:rPr>
      </w:pPr>
      <w:r w:rsidRPr="00BD4DDB">
        <w:rPr>
          <w:sz w:val="22"/>
          <w:szCs w:val="22"/>
        </w:rPr>
        <w:t xml:space="preserve">Son montant mensuel au 1er juillet 2010 est de </w:t>
      </w:r>
      <w:r w:rsidRPr="00A63544">
        <w:rPr>
          <w:b/>
          <w:sz w:val="22"/>
          <w:szCs w:val="22"/>
        </w:rPr>
        <w:t>38,35 €.</w:t>
      </w:r>
    </w:p>
    <w:p w:rsidR="00BD4DDB" w:rsidRDefault="00BD4DDB" w:rsidP="0052367D">
      <w:pPr>
        <w:jc w:val="both"/>
        <w:rPr>
          <w:b/>
          <w:color w:val="1F497D" w:themeColor="text2"/>
          <w:sz w:val="22"/>
          <w:szCs w:val="22"/>
        </w:rPr>
      </w:pPr>
    </w:p>
    <w:p w:rsidR="00E60CDB" w:rsidRPr="002B052B" w:rsidRDefault="00E60CDB" w:rsidP="0052367D">
      <w:pPr>
        <w:jc w:val="both"/>
        <w:rPr>
          <w:b/>
          <w:color w:val="1F497D" w:themeColor="text2"/>
          <w:sz w:val="22"/>
          <w:szCs w:val="22"/>
        </w:rPr>
      </w:pPr>
    </w:p>
    <w:p w:rsidR="00E37819" w:rsidRPr="002B052B" w:rsidRDefault="00E37819" w:rsidP="0052367D">
      <w:pPr>
        <w:pStyle w:val="Paragraphedeliste"/>
        <w:numPr>
          <w:ilvl w:val="0"/>
          <w:numId w:val="12"/>
        </w:numPr>
        <w:jc w:val="both"/>
        <w:rPr>
          <w:b/>
          <w:color w:val="1F497D" w:themeColor="text2"/>
          <w:sz w:val="22"/>
          <w:szCs w:val="22"/>
        </w:rPr>
      </w:pPr>
      <w:r w:rsidRPr="002B052B">
        <w:rPr>
          <w:b/>
          <w:color w:val="1F497D" w:themeColor="text2"/>
          <w:sz w:val="22"/>
          <w:szCs w:val="22"/>
        </w:rPr>
        <w:t>Prime de service</w:t>
      </w:r>
    </w:p>
    <w:p w:rsidR="002B052B" w:rsidRDefault="002B052B" w:rsidP="0052367D">
      <w:pPr>
        <w:jc w:val="both"/>
        <w:rPr>
          <w:sz w:val="22"/>
          <w:szCs w:val="22"/>
        </w:rPr>
      </w:pPr>
    </w:p>
    <w:p w:rsidR="00D34F71" w:rsidRPr="002B052B" w:rsidRDefault="002B052B" w:rsidP="0052367D">
      <w:pPr>
        <w:jc w:val="both"/>
        <w:rPr>
          <w:i/>
          <w:sz w:val="22"/>
          <w:szCs w:val="22"/>
        </w:rPr>
      </w:pPr>
      <w:r w:rsidRPr="002B052B">
        <w:rPr>
          <w:i/>
          <w:sz w:val="22"/>
          <w:szCs w:val="22"/>
        </w:rPr>
        <w:t>Décret n° 96-552 du 19 juin 1996</w:t>
      </w:r>
    </w:p>
    <w:p w:rsidR="002B052B" w:rsidRDefault="002B052B" w:rsidP="0052367D">
      <w:pPr>
        <w:jc w:val="both"/>
        <w:rPr>
          <w:sz w:val="22"/>
          <w:szCs w:val="22"/>
        </w:rPr>
      </w:pPr>
    </w:p>
    <w:p w:rsidR="002B052B" w:rsidRDefault="002B052B" w:rsidP="0052367D">
      <w:pPr>
        <w:jc w:val="both"/>
        <w:rPr>
          <w:sz w:val="22"/>
          <w:szCs w:val="22"/>
        </w:rPr>
      </w:pPr>
      <w:r>
        <w:rPr>
          <w:sz w:val="22"/>
          <w:szCs w:val="22"/>
        </w:rPr>
        <w:t>E</w:t>
      </w:r>
      <w:r w:rsidRPr="002B052B">
        <w:rPr>
          <w:sz w:val="22"/>
          <w:szCs w:val="22"/>
        </w:rPr>
        <w:t xml:space="preserve">lle est attribuée sur la base d’un </w:t>
      </w:r>
      <w:r w:rsidRPr="00A63544">
        <w:rPr>
          <w:b/>
          <w:sz w:val="22"/>
          <w:szCs w:val="22"/>
        </w:rPr>
        <w:t>crédit global représentant 7,5 % des traitements budgétaires bruts des personnes concernées</w:t>
      </w:r>
      <w:r w:rsidRPr="002B052B">
        <w:rPr>
          <w:sz w:val="22"/>
          <w:szCs w:val="22"/>
        </w:rPr>
        <w:t xml:space="preserve"> en fonction, appartenant aux cadres d’emplois ci-après :</w:t>
      </w:r>
    </w:p>
    <w:p w:rsidR="00093239" w:rsidRDefault="002B052B" w:rsidP="0052367D">
      <w:pPr>
        <w:jc w:val="both"/>
        <w:rPr>
          <w:sz w:val="22"/>
          <w:szCs w:val="22"/>
        </w:rPr>
      </w:pPr>
      <w:r>
        <w:rPr>
          <w:sz w:val="22"/>
          <w:szCs w:val="22"/>
        </w:rPr>
        <w:t xml:space="preserve">- </w:t>
      </w:r>
      <w:r w:rsidR="00093239">
        <w:rPr>
          <w:sz w:val="22"/>
          <w:szCs w:val="22"/>
        </w:rPr>
        <w:t>Cadres de santé infirmiers et techniciens paramédicaux</w:t>
      </w:r>
    </w:p>
    <w:p w:rsidR="002B052B" w:rsidRPr="002B052B" w:rsidRDefault="00093239" w:rsidP="0052367D">
      <w:pPr>
        <w:jc w:val="both"/>
        <w:rPr>
          <w:sz w:val="22"/>
          <w:szCs w:val="22"/>
        </w:rPr>
      </w:pPr>
      <w:r>
        <w:rPr>
          <w:sz w:val="22"/>
          <w:szCs w:val="22"/>
        </w:rPr>
        <w:t xml:space="preserve">- </w:t>
      </w:r>
      <w:r w:rsidR="002B052B" w:rsidRPr="002B052B">
        <w:rPr>
          <w:sz w:val="22"/>
          <w:szCs w:val="22"/>
        </w:rPr>
        <w:t>Sages-femmes</w:t>
      </w:r>
    </w:p>
    <w:p w:rsidR="002B052B" w:rsidRPr="002B052B" w:rsidRDefault="002B052B" w:rsidP="0052367D">
      <w:pPr>
        <w:jc w:val="both"/>
        <w:rPr>
          <w:sz w:val="22"/>
          <w:szCs w:val="22"/>
        </w:rPr>
      </w:pPr>
      <w:r w:rsidRPr="002B052B">
        <w:rPr>
          <w:sz w:val="22"/>
          <w:szCs w:val="22"/>
        </w:rPr>
        <w:t>- Educateurs de jeunes enfants</w:t>
      </w:r>
    </w:p>
    <w:p w:rsidR="002B052B" w:rsidRPr="002B052B" w:rsidRDefault="002B052B" w:rsidP="0052367D">
      <w:pPr>
        <w:jc w:val="both"/>
        <w:rPr>
          <w:sz w:val="22"/>
          <w:szCs w:val="22"/>
        </w:rPr>
      </w:pPr>
      <w:r w:rsidRPr="002B052B">
        <w:rPr>
          <w:sz w:val="22"/>
          <w:szCs w:val="22"/>
        </w:rPr>
        <w:t>- Moniteurs éducateurs</w:t>
      </w:r>
      <w:r w:rsidR="00093239">
        <w:rPr>
          <w:sz w:val="22"/>
          <w:szCs w:val="22"/>
        </w:rPr>
        <w:t xml:space="preserve"> et intervenants familiaux</w:t>
      </w:r>
    </w:p>
    <w:p w:rsidR="002B052B" w:rsidRPr="002B052B" w:rsidRDefault="002B052B" w:rsidP="0052367D">
      <w:pPr>
        <w:jc w:val="both"/>
        <w:rPr>
          <w:sz w:val="22"/>
          <w:szCs w:val="22"/>
        </w:rPr>
      </w:pPr>
      <w:r w:rsidRPr="002B052B">
        <w:rPr>
          <w:sz w:val="22"/>
          <w:szCs w:val="22"/>
        </w:rPr>
        <w:t>- Puéricultrices cadres de santé</w:t>
      </w:r>
    </w:p>
    <w:p w:rsidR="00093239" w:rsidRDefault="002B052B" w:rsidP="00093239">
      <w:pPr>
        <w:jc w:val="both"/>
        <w:rPr>
          <w:sz w:val="22"/>
          <w:szCs w:val="22"/>
        </w:rPr>
      </w:pPr>
      <w:r w:rsidRPr="002B052B">
        <w:rPr>
          <w:sz w:val="22"/>
          <w:szCs w:val="22"/>
        </w:rPr>
        <w:t>- Puéricultrices</w:t>
      </w:r>
    </w:p>
    <w:p w:rsidR="00093239" w:rsidRPr="00093239" w:rsidRDefault="00093239" w:rsidP="00093239">
      <w:pPr>
        <w:jc w:val="both"/>
        <w:rPr>
          <w:sz w:val="22"/>
          <w:szCs w:val="22"/>
        </w:rPr>
      </w:pPr>
      <w:r>
        <w:rPr>
          <w:sz w:val="22"/>
          <w:szCs w:val="22"/>
        </w:rPr>
        <w:t>- I</w:t>
      </w:r>
      <w:r w:rsidRPr="00093239">
        <w:rPr>
          <w:sz w:val="22"/>
          <w:szCs w:val="22"/>
        </w:rPr>
        <w:t>nfirmier en soins généraux (au titre du maintien antérieur dans l’attente de la modification du décret 91-875)</w:t>
      </w:r>
    </w:p>
    <w:p w:rsidR="002B052B" w:rsidRPr="002B052B" w:rsidRDefault="00093239" w:rsidP="0052367D">
      <w:pPr>
        <w:jc w:val="both"/>
        <w:rPr>
          <w:sz w:val="22"/>
          <w:szCs w:val="22"/>
        </w:rPr>
      </w:pPr>
      <w:r>
        <w:rPr>
          <w:sz w:val="22"/>
          <w:szCs w:val="22"/>
        </w:rPr>
        <w:t xml:space="preserve">- </w:t>
      </w:r>
      <w:r w:rsidR="002B052B" w:rsidRPr="002B052B">
        <w:rPr>
          <w:sz w:val="22"/>
          <w:szCs w:val="22"/>
        </w:rPr>
        <w:t xml:space="preserve"> Infirmiers</w:t>
      </w:r>
    </w:p>
    <w:p w:rsidR="00093239" w:rsidRDefault="00093239" w:rsidP="0052367D">
      <w:pPr>
        <w:jc w:val="both"/>
        <w:rPr>
          <w:sz w:val="22"/>
          <w:szCs w:val="22"/>
        </w:rPr>
      </w:pPr>
      <w:r w:rsidRPr="00093239">
        <w:rPr>
          <w:sz w:val="22"/>
          <w:szCs w:val="22"/>
        </w:rPr>
        <w:t>- Techniciens paramédicaux exerçant des activités de rééducation</w:t>
      </w:r>
    </w:p>
    <w:p w:rsidR="002B052B" w:rsidRPr="002B052B" w:rsidRDefault="002B052B" w:rsidP="0052367D">
      <w:pPr>
        <w:jc w:val="both"/>
        <w:rPr>
          <w:sz w:val="22"/>
          <w:szCs w:val="22"/>
        </w:rPr>
      </w:pPr>
      <w:r w:rsidRPr="002B052B">
        <w:rPr>
          <w:sz w:val="22"/>
          <w:szCs w:val="22"/>
        </w:rPr>
        <w:t>- Auxiliaires de soins</w:t>
      </w:r>
    </w:p>
    <w:p w:rsidR="002B052B" w:rsidRPr="002B052B" w:rsidRDefault="002B052B" w:rsidP="0052367D">
      <w:pPr>
        <w:jc w:val="both"/>
        <w:rPr>
          <w:sz w:val="22"/>
          <w:szCs w:val="22"/>
        </w:rPr>
      </w:pPr>
      <w:r w:rsidRPr="002B052B">
        <w:rPr>
          <w:sz w:val="22"/>
          <w:szCs w:val="22"/>
        </w:rPr>
        <w:t>- Auxiliaires de puériculture</w:t>
      </w:r>
    </w:p>
    <w:p w:rsidR="002B052B" w:rsidRPr="002B052B" w:rsidRDefault="002B052B" w:rsidP="0052367D">
      <w:pPr>
        <w:jc w:val="both"/>
        <w:rPr>
          <w:sz w:val="22"/>
          <w:szCs w:val="22"/>
        </w:rPr>
      </w:pPr>
    </w:p>
    <w:p w:rsidR="002B052B" w:rsidRPr="002B052B" w:rsidRDefault="002B052B" w:rsidP="0052367D">
      <w:pPr>
        <w:jc w:val="both"/>
        <w:rPr>
          <w:sz w:val="22"/>
          <w:szCs w:val="22"/>
        </w:rPr>
      </w:pPr>
      <w:r w:rsidRPr="00A63544">
        <w:rPr>
          <w:b/>
          <w:sz w:val="22"/>
          <w:szCs w:val="22"/>
        </w:rPr>
        <w:t>L’attribution individuelle ne pourra excéder 17 % du traitement brut de l’agent</w:t>
      </w:r>
      <w:r w:rsidRPr="002B052B">
        <w:rPr>
          <w:sz w:val="22"/>
          <w:szCs w:val="22"/>
        </w:rPr>
        <w:t xml:space="preserve"> et sera évaluée par l’autorité territoriale à partir des critères ci-après :</w:t>
      </w:r>
    </w:p>
    <w:p w:rsidR="002B052B" w:rsidRPr="002B052B" w:rsidRDefault="002B052B" w:rsidP="0052367D">
      <w:pPr>
        <w:jc w:val="both"/>
        <w:rPr>
          <w:i/>
          <w:sz w:val="22"/>
          <w:szCs w:val="22"/>
        </w:rPr>
      </w:pPr>
      <w:r w:rsidRPr="002B052B">
        <w:rPr>
          <w:i/>
          <w:sz w:val="22"/>
          <w:szCs w:val="22"/>
        </w:rPr>
        <w:t>A titre d’exemple :</w:t>
      </w:r>
    </w:p>
    <w:p w:rsidR="002B052B" w:rsidRPr="002B052B" w:rsidRDefault="002B052B" w:rsidP="0052367D">
      <w:pPr>
        <w:jc w:val="both"/>
        <w:rPr>
          <w:sz w:val="22"/>
          <w:szCs w:val="22"/>
        </w:rPr>
      </w:pPr>
      <w:r w:rsidRPr="002B052B">
        <w:rPr>
          <w:sz w:val="22"/>
          <w:szCs w:val="22"/>
        </w:rPr>
        <w:t>- Notation</w:t>
      </w:r>
    </w:p>
    <w:p w:rsidR="002B052B" w:rsidRPr="002B052B" w:rsidRDefault="002B052B" w:rsidP="0052367D">
      <w:pPr>
        <w:jc w:val="both"/>
        <w:rPr>
          <w:sz w:val="22"/>
          <w:szCs w:val="22"/>
        </w:rPr>
      </w:pPr>
      <w:r w:rsidRPr="002B052B">
        <w:rPr>
          <w:sz w:val="22"/>
          <w:szCs w:val="22"/>
        </w:rPr>
        <w:t>- Sujétions particulières</w:t>
      </w:r>
    </w:p>
    <w:p w:rsidR="00D34F71" w:rsidRDefault="002B052B" w:rsidP="0052367D">
      <w:pPr>
        <w:jc w:val="both"/>
        <w:rPr>
          <w:sz w:val="22"/>
          <w:szCs w:val="22"/>
        </w:rPr>
      </w:pPr>
      <w:r w:rsidRPr="002B052B">
        <w:rPr>
          <w:sz w:val="22"/>
          <w:szCs w:val="22"/>
        </w:rPr>
        <w:t>- Contraintes horaires</w:t>
      </w:r>
    </w:p>
    <w:p w:rsidR="002B052B" w:rsidRDefault="002B052B" w:rsidP="0052367D">
      <w:pPr>
        <w:jc w:val="both"/>
        <w:rPr>
          <w:sz w:val="22"/>
          <w:szCs w:val="22"/>
        </w:rPr>
      </w:pPr>
    </w:p>
    <w:p w:rsidR="00093239" w:rsidRDefault="00093239" w:rsidP="0052367D">
      <w:pPr>
        <w:jc w:val="both"/>
        <w:rPr>
          <w:sz w:val="22"/>
          <w:szCs w:val="22"/>
        </w:rPr>
      </w:pPr>
      <w:r>
        <w:rPr>
          <w:sz w:val="22"/>
          <w:szCs w:val="22"/>
        </w:rPr>
        <w:t>Cette indemnité n’est pas cumulable avec l’IFRTS pour les EJE.</w:t>
      </w:r>
    </w:p>
    <w:p w:rsidR="00093239" w:rsidRDefault="00093239" w:rsidP="0052367D">
      <w:pPr>
        <w:jc w:val="both"/>
        <w:rPr>
          <w:sz w:val="22"/>
          <w:szCs w:val="22"/>
        </w:rPr>
      </w:pPr>
    </w:p>
    <w:p w:rsidR="00E60CDB" w:rsidRDefault="00E60CDB" w:rsidP="0052367D">
      <w:pPr>
        <w:jc w:val="both"/>
        <w:rPr>
          <w:sz w:val="22"/>
          <w:szCs w:val="22"/>
        </w:rPr>
      </w:pPr>
    </w:p>
    <w:p w:rsidR="00E37819" w:rsidRPr="002B052B" w:rsidRDefault="00E37819" w:rsidP="0052367D">
      <w:pPr>
        <w:pStyle w:val="Paragraphedeliste"/>
        <w:numPr>
          <w:ilvl w:val="0"/>
          <w:numId w:val="12"/>
        </w:numPr>
        <w:jc w:val="both"/>
        <w:rPr>
          <w:b/>
          <w:color w:val="1F497D" w:themeColor="text2"/>
          <w:sz w:val="22"/>
          <w:szCs w:val="22"/>
        </w:rPr>
      </w:pPr>
      <w:r w:rsidRPr="002B052B">
        <w:rPr>
          <w:b/>
          <w:color w:val="1F497D" w:themeColor="text2"/>
          <w:sz w:val="22"/>
          <w:szCs w:val="22"/>
        </w:rPr>
        <w:t>Indemnité de sujétions spéciales</w:t>
      </w:r>
    </w:p>
    <w:p w:rsidR="002B052B" w:rsidRDefault="002B052B" w:rsidP="0052367D">
      <w:pPr>
        <w:jc w:val="both"/>
        <w:rPr>
          <w:sz w:val="22"/>
          <w:szCs w:val="22"/>
        </w:rPr>
      </w:pPr>
    </w:p>
    <w:p w:rsidR="002B052B" w:rsidRPr="002B052B" w:rsidRDefault="002B052B" w:rsidP="0052367D">
      <w:pPr>
        <w:jc w:val="both"/>
        <w:rPr>
          <w:i/>
          <w:sz w:val="22"/>
          <w:szCs w:val="22"/>
        </w:rPr>
      </w:pPr>
      <w:r w:rsidRPr="002B052B">
        <w:rPr>
          <w:i/>
          <w:sz w:val="22"/>
          <w:szCs w:val="22"/>
        </w:rPr>
        <w:t>Décret n° 98-1057 du 11 novembre 1998</w:t>
      </w:r>
    </w:p>
    <w:p w:rsidR="002B052B" w:rsidRDefault="002B052B" w:rsidP="0052367D">
      <w:pPr>
        <w:jc w:val="both"/>
        <w:rPr>
          <w:sz w:val="22"/>
          <w:szCs w:val="22"/>
        </w:rPr>
      </w:pPr>
    </w:p>
    <w:p w:rsidR="002B052B" w:rsidRPr="002B052B" w:rsidRDefault="002B052B" w:rsidP="0052367D">
      <w:pPr>
        <w:jc w:val="both"/>
        <w:rPr>
          <w:sz w:val="22"/>
          <w:szCs w:val="22"/>
        </w:rPr>
      </w:pPr>
      <w:r w:rsidRPr="002B052B">
        <w:rPr>
          <w:sz w:val="22"/>
          <w:szCs w:val="22"/>
        </w:rPr>
        <w:t>Elle est instaurée au profit des :</w:t>
      </w:r>
    </w:p>
    <w:p w:rsidR="002B052B" w:rsidRPr="002B052B" w:rsidRDefault="002B052B" w:rsidP="0052367D">
      <w:pPr>
        <w:jc w:val="both"/>
        <w:rPr>
          <w:sz w:val="22"/>
          <w:szCs w:val="22"/>
        </w:rPr>
      </w:pPr>
      <w:r w:rsidRPr="002B052B">
        <w:rPr>
          <w:sz w:val="22"/>
          <w:szCs w:val="22"/>
        </w:rPr>
        <w:t xml:space="preserve">- </w:t>
      </w:r>
      <w:r w:rsidR="00CC4B79">
        <w:rPr>
          <w:sz w:val="22"/>
          <w:szCs w:val="22"/>
        </w:rPr>
        <w:t>Cadres de santé et techniciens paramédicaux</w:t>
      </w:r>
      <w:r w:rsidR="00CC4B79" w:rsidRPr="002B052B">
        <w:rPr>
          <w:sz w:val="22"/>
          <w:szCs w:val="22"/>
        </w:rPr>
        <w:t xml:space="preserve"> </w:t>
      </w:r>
    </w:p>
    <w:p w:rsidR="00CC4B79" w:rsidRDefault="002B052B" w:rsidP="0052367D">
      <w:pPr>
        <w:jc w:val="both"/>
        <w:rPr>
          <w:sz w:val="22"/>
          <w:szCs w:val="22"/>
        </w:rPr>
      </w:pPr>
      <w:r w:rsidRPr="002B052B">
        <w:rPr>
          <w:sz w:val="22"/>
          <w:szCs w:val="22"/>
        </w:rPr>
        <w:t xml:space="preserve">- </w:t>
      </w:r>
      <w:r w:rsidR="00CC4B79" w:rsidRPr="002B052B">
        <w:rPr>
          <w:sz w:val="22"/>
          <w:szCs w:val="22"/>
        </w:rPr>
        <w:t xml:space="preserve">Sages-femmes </w:t>
      </w:r>
    </w:p>
    <w:p w:rsidR="002B052B" w:rsidRPr="002B052B" w:rsidRDefault="00CC4B79" w:rsidP="0052367D">
      <w:pPr>
        <w:jc w:val="both"/>
        <w:rPr>
          <w:sz w:val="22"/>
          <w:szCs w:val="22"/>
        </w:rPr>
      </w:pPr>
      <w:r>
        <w:rPr>
          <w:sz w:val="22"/>
          <w:szCs w:val="22"/>
        </w:rPr>
        <w:t xml:space="preserve">- </w:t>
      </w:r>
      <w:r w:rsidR="002B052B" w:rsidRPr="002B052B">
        <w:rPr>
          <w:sz w:val="22"/>
          <w:szCs w:val="22"/>
        </w:rPr>
        <w:t>Puéricultrices cadres de santé</w:t>
      </w:r>
    </w:p>
    <w:p w:rsidR="002B052B" w:rsidRDefault="002B052B" w:rsidP="0052367D">
      <w:pPr>
        <w:jc w:val="both"/>
        <w:rPr>
          <w:sz w:val="22"/>
          <w:szCs w:val="22"/>
        </w:rPr>
      </w:pPr>
      <w:r w:rsidRPr="002B052B">
        <w:rPr>
          <w:sz w:val="22"/>
          <w:szCs w:val="22"/>
        </w:rPr>
        <w:t>- Puéricultrices</w:t>
      </w:r>
    </w:p>
    <w:p w:rsidR="00EC6B4A" w:rsidRPr="002B052B" w:rsidRDefault="00EC6B4A" w:rsidP="0052367D">
      <w:pPr>
        <w:jc w:val="both"/>
        <w:rPr>
          <w:sz w:val="22"/>
          <w:szCs w:val="22"/>
        </w:rPr>
      </w:pPr>
      <w:r w:rsidRPr="00EC6B4A">
        <w:rPr>
          <w:sz w:val="22"/>
          <w:szCs w:val="22"/>
        </w:rPr>
        <w:t>- Infirmier en soins généraux (au titre du maintien antérieur dans l’attente de la modification du décret 91-875)</w:t>
      </w:r>
    </w:p>
    <w:p w:rsidR="002B052B" w:rsidRPr="002B052B" w:rsidRDefault="002B052B" w:rsidP="0052367D">
      <w:pPr>
        <w:jc w:val="both"/>
        <w:rPr>
          <w:sz w:val="22"/>
          <w:szCs w:val="22"/>
        </w:rPr>
      </w:pPr>
      <w:r w:rsidRPr="002B052B">
        <w:rPr>
          <w:sz w:val="22"/>
          <w:szCs w:val="22"/>
        </w:rPr>
        <w:t>- Infirmiers</w:t>
      </w:r>
    </w:p>
    <w:p w:rsidR="002B052B" w:rsidRPr="002B052B" w:rsidRDefault="00EC6B4A" w:rsidP="0052367D">
      <w:pPr>
        <w:jc w:val="both"/>
        <w:rPr>
          <w:sz w:val="22"/>
          <w:szCs w:val="22"/>
        </w:rPr>
      </w:pPr>
      <w:r w:rsidRPr="00EC6B4A">
        <w:rPr>
          <w:sz w:val="22"/>
          <w:szCs w:val="22"/>
        </w:rPr>
        <w:t>- Techniciens paramédicaux exerçant des activités de rééducation</w:t>
      </w:r>
    </w:p>
    <w:p w:rsidR="002B052B" w:rsidRPr="002B052B" w:rsidRDefault="002B052B" w:rsidP="0052367D">
      <w:pPr>
        <w:jc w:val="both"/>
        <w:rPr>
          <w:sz w:val="22"/>
          <w:szCs w:val="22"/>
        </w:rPr>
      </w:pPr>
      <w:r w:rsidRPr="002B052B">
        <w:rPr>
          <w:sz w:val="22"/>
          <w:szCs w:val="22"/>
        </w:rPr>
        <w:t>- Auxiliaires de soins</w:t>
      </w:r>
    </w:p>
    <w:p w:rsidR="002B052B" w:rsidRPr="002B052B" w:rsidRDefault="002B052B" w:rsidP="0052367D">
      <w:pPr>
        <w:jc w:val="both"/>
        <w:rPr>
          <w:sz w:val="22"/>
          <w:szCs w:val="22"/>
        </w:rPr>
      </w:pPr>
      <w:r w:rsidRPr="002B052B">
        <w:rPr>
          <w:sz w:val="22"/>
          <w:szCs w:val="22"/>
        </w:rPr>
        <w:lastRenderedPageBreak/>
        <w:t>- Auxiliaires de puériculture</w:t>
      </w:r>
    </w:p>
    <w:p w:rsidR="002B052B" w:rsidRPr="002B052B" w:rsidRDefault="002B052B" w:rsidP="0052367D">
      <w:pPr>
        <w:jc w:val="both"/>
        <w:rPr>
          <w:sz w:val="22"/>
          <w:szCs w:val="22"/>
        </w:rPr>
      </w:pPr>
    </w:p>
    <w:p w:rsidR="00EC6B4A" w:rsidRDefault="00EC6B4A" w:rsidP="00EC6B4A">
      <w:pPr>
        <w:jc w:val="both"/>
        <w:rPr>
          <w:sz w:val="22"/>
          <w:szCs w:val="22"/>
        </w:rPr>
      </w:pPr>
      <w:r>
        <w:rPr>
          <w:sz w:val="22"/>
          <w:szCs w:val="22"/>
        </w:rPr>
        <w:t xml:space="preserve">Cette prime peut être versée aux agents exerçant </w:t>
      </w:r>
      <w:r w:rsidRPr="00EC6B4A">
        <w:rPr>
          <w:sz w:val="22"/>
          <w:szCs w:val="22"/>
        </w:rPr>
        <w:t>soit</w:t>
      </w:r>
      <w:r>
        <w:rPr>
          <w:sz w:val="22"/>
          <w:szCs w:val="22"/>
        </w:rPr>
        <w:t> :</w:t>
      </w:r>
    </w:p>
    <w:p w:rsidR="00EC6B4A" w:rsidRDefault="00EC6B4A" w:rsidP="00EC6B4A">
      <w:pPr>
        <w:pStyle w:val="Paragraphedeliste"/>
        <w:numPr>
          <w:ilvl w:val="0"/>
          <w:numId w:val="32"/>
        </w:numPr>
        <w:jc w:val="both"/>
        <w:rPr>
          <w:sz w:val="22"/>
          <w:szCs w:val="22"/>
        </w:rPr>
      </w:pPr>
      <w:r w:rsidRPr="00EC6B4A">
        <w:rPr>
          <w:sz w:val="22"/>
          <w:szCs w:val="22"/>
        </w:rPr>
        <w:t xml:space="preserve"> dans des établissements d’accueil et de soins des fonctions comportant des sujétions particulières, liées à la permanence et au contact direct avec les malades, </w:t>
      </w:r>
    </w:p>
    <w:p w:rsidR="00EC6B4A" w:rsidRPr="00EC6B4A" w:rsidRDefault="00EC6B4A" w:rsidP="00EC6B4A">
      <w:pPr>
        <w:pStyle w:val="Paragraphedeliste"/>
        <w:numPr>
          <w:ilvl w:val="0"/>
          <w:numId w:val="32"/>
        </w:numPr>
        <w:jc w:val="both"/>
        <w:rPr>
          <w:sz w:val="22"/>
          <w:szCs w:val="22"/>
        </w:rPr>
      </w:pPr>
      <w:r w:rsidRPr="00EC6B4A">
        <w:rPr>
          <w:sz w:val="22"/>
          <w:szCs w:val="22"/>
        </w:rPr>
        <w:t>soit dans les crèches, haltes garderies,</w:t>
      </w:r>
      <w:r>
        <w:rPr>
          <w:sz w:val="22"/>
          <w:szCs w:val="22"/>
        </w:rPr>
        <w:t xml:space="preserve"> </w:t>
      </w:r>
      <w:r w:rsidRPr="00EC6B4A">
        <w:rPr>
          <w:sz w:val="22"/>
          <w:szCs w:val="22"/>
        </w:rPr>
        <w:t>centres de PMI, centres médico-sociaux, centres de consultation pour nourrissons des fonctions comportant des contraintes liées</w:t>
      </w:r>
      <w:r>
        <w:rPr>
          <w:sz w:val="22"/>
          <w:szCs w:val="22"/>
        </w:rPr>
        <w:t xml:space="preserve"> aux diffi</w:t>
      </w:r>
      <w:r w:rsidRPr="00EC6B4A">
        <w:rPr>
          <w:sz w:val="22"/>
          <w:szCs w:val="22"/>
        </w:rPr>
        <w:t>cultés d’ordre social des enfants pris en charge</w:t>
      </w:r>
      <w:r>
        <w:rPr>
          <w:sz w:val="22"/>
          <w:szCs w:val="22"/>
        </w:rPr>
        <w:t>.</w:t>
      </w:r>
    </w:p>
    <w:p w:rsidR="00EC6B4A" w:rsidRDefault="00EC6B4A" w:rsidP="0052367D">
      <w:pPr>
        <w:jc w:val="both"/>
        <w:rPr>
          <w:sz w:val="22"/>
          <w:szCs w:val="22"/>
        </w:rPr>
      </w:pPr>
    </w:p>
    <w:p w:rsidR="002B052B" w:rsidRDefault="002B052B" w:rsidP="0052367D">
      <w:pPr>
        <w:jc w:val="both"/>
        <w:rPr>
          <w:sz w:val="22"/>
          <w:szCs w:val="22"/>
        </w:rPr>
      </w:pPr>
      <w:r w:rsidRPr="002B052B">
        <w:rPr>
          <w:sz w:val="22"/>
          <w:szCs w:val="22"/>
        </w:rPr>
        <w:t xml:space="preserve">Son </w:t>
      </w:r>
      <w:r w:rsidRPr="00A63544">
        <w:rPr>
          <w:b/>
          <w:sz w:val="22"/>
          <w:szCs w:val="22"/>
        </w:rPr>
        <w:t>montant annuel représente 13/1900ème de la somme du traitement brut annuel et de l’indemnité de résidence</w:t>
      </w:r>
      <w:r w:rsidRPr="002B052B">
        <w:rPr>
          <w:sz w:val="22"/>
          <w:szCs w:val="22"/>
        </w:rPr>
        <w:t xml:space="preserve"> et sera donc réévalué en même temps que le traitement.</w:t>
      </w:r>
    </w:p>
    <w:p w:rsidR="002B052B" w:rsidRDefault="002B052B" w:rsidP="0052367D">
      <w:pPr>
        <w:jc w:val="both"/>
        <w:rPr>
          <w:sz w:val="22"/>
          <w:szCs w:val="22"/>
        </w:rPr>
      </w:pPr>
    </w:p>
    <w:p w:rsidR="00E60CDB" w:rsidRPr="002B052B" w:rsidRDefault="00E60CDB" w:rsidP="0052367D">
      <w:pPr>
        <w:jc w:val="both"/>
        <w:rPr>
          <w:sz w:val="22"/>
          <w:szCs w:val="22"/>
        </w:rPr>
      </w:pPr>
    </w:p>
    <w:p w:rsidR="00E37819" w:rsidRPr="002B052B" w:rsidRDefault="00E37819" w:rsidP="0052367D">
      <w:pPr>
        <w:pStyle w:val="Paragraphedeliste"/>
        <w:numPr>
          <w:ilvl w:val="0"/>
          <w:numId w:val="12"/>
        </w:numPr>
        <w:jc w:val="both"/>
        <w:rPr>
          <w:b/>
          <w:color w:val="1F497D" w:themeColor="text2"/>
          <w:sz w:val="22"/>
          <w:szCs w:val="22"/>
        </w:rPr>
      </w:pPr>
      <w:r w:rsidRPr="002B052B">
        <w:rPr>
          <w:b/>
          <w:color w:val="1F497D" w:themeColor="text2"/>
          <w:sz w:val="22"/>
          <w:szCs w:val="22"/>
        </w:rPr>
        <w:t>Prime d’encadrement</w:t>
      </w:r>
    </w:p>
    <w:p w:rsidR="002B052B" w:rsidRDefault="002B052B" w:rsidP="0052367D">
      <w:pPr>
        <w:jc w:val="both"/>
        <w:rPr>
          <w:sz w:val="22"/>
          <w:szCs w:val="22"/>
        </w:rPr>
      </w:pPr>
    </w:p>
    <w:p w:rsidR="002B052B" w:rsidRDefault="002B052B" w:rsidP="0052367D">
      <w:pPr>
        <w:jc w:val="both"/>
        <w:rPr>
          <w:i/>
          <w:sz w:val="22"/>
          <w:szCs w:val="22"/>
        </w:rPr>
      </w:pPr>
      <w:r w:rsidRPr="002B052B">
        <w:rPr>
          <w:i/>
          <w:sz w:val="22"/>
          <w:szCs w:val="22"/>
        </w:rPr>
        <w:t>Décret n° 92-4 du 2 janvier 1992</w:t>
      </w:r>
    </w:p>
    <w:p w:rsidR="00482A5C" w:rsidRDefault="00482A5C" w:rsidP="0052367D">
      <w:pPr>
        <w:jc w:val="both"/>
        <w:rPr>
          <w:i/>
          <w:sz w:val="22"/>
          <w:szCs w:val="22"/>
        </w:rPr>
      </w:pPr>
    </w:p>
    <w:p w:rsidR="00482A5C" w:rsidRDefault="00482A5C" w:rsidP="0052367D">
      <w:pPr>
        <w:jc w:val="both"/>
        <w:rPr>
          <w:sz w:val="22"/>
          <w:szCs w:val="22"/>
        </w:rPr>
      </w:pPr>
      <w:r>
        <w:rPr>
          <w:sz w:val="22"/>
          <w:szCs w:val="22"/>
        </w:rPr>
        <w:t>Elle peut être attribuée aux cadres d’emplois et selon les taux définis ci-</w:t>
      </w:r>
      <w:r w:rsidR="003477A1">
        <w:rPr>
          <w:sz w:val="22"/>
          <w:szCs w:val="22"/>
        </w:rPr>
        <w:t>après :</w:t>
      </w:r>
    </w:p>
    <w:p w:rsidR="00482A5C" w:rsidRDefault="00482A5C" w:rsidP="0052367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299"/>
      </w:tblGrid>
      <w:tr w:rsidR="00482A5C" w:rsidRPr="00482A5C" w:rsidTr="00A63544">
        <w:trPr>
          <w:trHeight w:val="492"/>
        </w:trPr>
        <w:tc>
          <w:tcPr>
            <w:tcW w:w="4399" w:type="dxa"/>
            <w:tcBorders>
              <w:top w:val="single" w:sz="12" w:space="0" w:color="auto"/>
              <w:left w:val="single" w:sz="12" w:space="0" w:color="auto"/>
            </w:tcBorders>
            <w:shd w:val="clear" w:color="auto" w:fill="auto"/>
            <w:vAlign w:val="center"/>
          </w:tcPr>
          <w:p w:rsidR="00482A5C" w:rsidRPr="00482A5C" w:rsidRDefault="00482A5C" w:rsidP="00A63544">
            <w:pPr>
              <w:jc w:val="center"/>
              <w:rPr>
                <w:b/>
                <w:sz w:val="22"/>
                <w:szCs w:val="22"/>
              </w:rPr>
            </w:pPr>
            <w:r w:rsidRPr="00482A5C">
              <w:rPr>
                <w:b/>
                <w:sz w:val="22"/>
                <w:szCs w:val="22"/>
              </w:rPr>
              <w:t>CADRES D’EMPLOIS</w:t>
            </w:r>
          </w:p>
        </w:tc>
        <w:tc>
          <w:tcPr>
            <w:tcW w:w="4373" w:type="dxa"/>
            <w:tcBorders>
              <w:top w:val="single" w:sz="12" w:space="0" w:color="auto"/>
              <w:right w:val="single" w:sz="12" w:space="0" w:color="auto"/>
            </w:tcBorders>
            <w:shd w:val="clear" w:color="auto" w:fill="auto"/>
            <w:vAlign w:val="center"/>
          </w:tcPr>
          <w:p w:rsidR="00482A5C" w:rsidRPr="00482A5C" w:rsidRDefault="00482A5C" w:rsidP="00A63544">
            <w:pPr>
              <w:tabs>
                <w:tab w:val="num" w:pos="0"/>
              </w:tabs>
              <w:jc w:val="center"/>
              <w:rPr>
                <w:b/>
                <w:sz w:val="22"/>
                <w:szCs w:val="22"/>
              </w:rPr>
            </w:pPr>
            <w:r w:rsidRPr="00482A5C">
              <w:rPr>
                <w:b/>
                <w:bCs/>
                <w:sz w:val="22"/>
                <w:szCs w:val="22"/>
              </w:rPr>
              <w:t xml:space="preserve">Montant mensuel de référence </w:t>
            </w:r>
            <w:r w:rsidR="00A63544" w:rsidRPr="00482A5C">
              <w:rPr>
                <w:b/>
                <w:bCs/>
                <w:sz w:val="22"/>
                <w:szCs w:val="22"/>
              </w:rPr>
              <w:t>(en</w:t>
            </w:r>
            <w:r w:rsidRPr="00482A5C">
              <w:rPr>
                <w:b/>
                <w:bCs/>
                <w:sz w:val="22"/>
                <w:szCs w:val="22"/>
              </w:rPr>
              <w:t xml:space="preserve"> </w:t>
            </w:r>
            <w:r w:rsidR="00A63544" w:rsidRPr="00482A5C">
              <w:rPr>
                <w:b/>
                <w:bCs/>
                <w:sz w:val="22"/>
                <w:szCs w:val="22"/>
              </w:rPr>
              <w:t>euros)</w:t>
            </w:r>
            <w:r w:rsidR="00A63544">
              <w:rPr>
                <w:b/>
                <w:bCs/>
                <w:sz w:val="22"/>
                <w:szCs w:val="22"/>
              </w:rPr>
              <w:t xml:space="preserve"> </w:t>
            </w:r>
            <w:r w:rsidRPr="00482A5C">
              <w:rPr>
                <w:b/>
                <w:sz w:val="22"/>
                <w:szCs w:val="22"/>
              </w:rPr>
              <w:t>au 1</w:t>
            </w:r>
            <w:r w:rsidRPr="00482A5C">
              <w:rPr>
                <w:b/>
                <w:sz w:val="22"/>
                <w:szCs w:val="22"/>
                <w:vertAlign w:val="superscript"/>
              </w:rPr>
              <w:t>er</w:t>
            </w:r>
            <w:r w:rsidRPr="00482A5C">
              <w:rPr>
                <w:b/>
                <w:sz w:val="22"/>
                <w:szCs w:val="22"/>
              </w:rPr>
              <w:t xml:space="preserve"> mars 2007</w:t>
            </w:r>
          </w:p>
        </w:tc>
      </w:tr>
      <w:tr w:rsidR="00482A5C" w:rsidRPr="00482A5C" w:rsidTr="00A63544">
        <w:trPr>
          <w:trHeight w:val="317"/>
        </w:trPr>
        <w:tc>
          <w:tcPr>
            <w:tcW w:w="4399" w:type="dxa"/>
            <w:tcBorders>
              <w:left w:val="single" w:sz="12" w:space="0" w:color="auto"/>
            </w:tcBorders>
            <w:shd w:val="clear" w:color="auto" w:fill="auto"/>
            <w:vAlign w:val="center"/>
          </w:tcPr>
          <w:p w:rsidR="00482A5C" w:rsidRPr="00482A5C" w:rsidRDefault="00A63544" w:rsidP="00C94BA1">
            <w:pPr>
              <w:jc w:val="both"/>
              <w:rPr>
                <w:bCs/>
                <w:sz w:val="22"/>
                <w:szCs w:val="22"/>
              </w:rPr>
            </w:pPr>
            <w:r w:rsidRPr="00482A5C">
              <w:rPr>
                <w:bCs/>
                <w:sz w:val="22"/>
                <w:szCs w:val="22"/>
              </w:rPr>
              <w:t>Sages-femmes</w:t>
            </w:r>
            <w:r w:rsidR="00482A5C" w:rsidRPr="00482A5C">
              <w:rPr>
                <w:bCs/>
                <w:sz w:val="22"/>
                <w:szCs w:val="22"/>
              </w:rPr>
              <w:t xml:space="preserve"> de classe exceptionnelle</w:t>
            </w:r>
            <w:r w:rsidR="00482A5C" w:rsidRPr="00482A5C">
              <w:rPr>
                <w:bCs/>
                <w:sz w:val="22"/>
                <w:szCs w:val="22"/>
              </w:rPr>
              <w:tab/>
            </w:r>
          </w:p>
        </w:tc>
        <w:tc>
          <w:tcPr>
            <w:tcW w:w="4373" w:type="dxa"/>
            <w:tcBorders>
              <w:right w:val="single" w:sz="12" w:space="0" w:color="auto"/>
            </w:tcBorders>
            <w:shd w:val="clear" w:color="auto" w:fill="auto"/>
            <w:vAlign w:val="center"/>
          </w:tcPr>
          <w:p w:rsidR="00482A5C" w:rsidRPr="00482A5C" w:rsidRDefault="00482A5C" w:rsidP="00A63544">
            <w:pPr>
              <w:jc w:val="center"/>
              <w:rPr>
                <w:bCs/>
                <w:sz w:val="22"/>
                <w:szCs w:val="22"/>
              </w:rPr>
            </w:pPr>
            <w:r w:rsidRPr="00482A5C">
              <w:rPr>
                <w:bCs/>
                <w:sz w:val="22"/>
                <w:szCs w:val="22"/>
              </w:rPr>
              <w:t>167,45</w:t>
            </w:r>
          </w:p>
        </w:tc>
      </w:tr>
      <w:tr w:rsidR="00482A5C" w:rsidRPr="00482A5C" w:rsidTr="00A63544">
        <w:trPr>
          <w:trHeight w:val="317"/>
        </w:trPr>
        <w:tc>
          <w:tcPr>
            <w:tcW w:w="4399" w:type="dxa"/>
            <w:tcBorders>
              <w:left w:val="single" w:sz="12" w:space="0" w:color="auto"/>
            </w:tcBorders>
            <w:shd w:val="clear" w:color="auto" w:fill="auto"/>
            <w:vAlign w:val="center"/>
          </w:tcPr>
          <w:p w:rsidR="00482A5C" w:rsidRPr="00482A5C" w:rsidRDefault="00482A5C" w:rsidP="00C94BA1">
            <w:pPr>
              <w:jc w:val="both"/>
              <w:rPr>
                <w:bCs/>
                <w:sz w:val="22"/>
                <w:szCs w:val="22"/>
              </w:rPr>
            </w:pPr>
            <w:r w:rsidRPr="00482A5C">
              <w:rPr>
                <w:bCs/>
                <w:sz w:val="22"/>
                <w:szCs w:val="22"/>
              </w:rPr>
              <w:t>Puéricultrices cadres de santé supérieur</w:t>
            </w:r>
          </w:p>
        </w:tc>
        <w:tc>
          <w:tcPr>
            <w:tcW w:w="4373" w:type="dxa"/>
            <w:tcBorders>
              <w:right w:val="single" w:sz="12" w:space="0" w:color="auto"/>
            </w:tcBorders>
            <w:shd w:val="clear" w:color="auto" w:fill="auto"/>
            <w:vAlign w:val="center"/>
          </w:tcPr>
          <w:p w:rsidR="00482A5C" w:rsidRPr="00482A5C" w:rsidRDefault="00482A5C" w:rsidP="00A63544">
            <w:pPr>
              <w:jc w:val="center"/>
              <w:rPr>
                <w:bCs/>
                <w:sz w:val="22"/>
                <w:szCs w:val="22"/>
              </w:rPr>
            </w:pPr>
            <w:r w:rsidRPr="00482A5C">
              <w:rPr>
                <w:bCs/>
                <w:sz w:val="22"/>
                <w:szCs w:val="22"/>
              </w:rPr>
              <w:t>167,45</w:t>
            </w:r>
          </w:p>
        </w:tc>
      </w:tr>
      <w:tr w:rsidR="00482A5C" w:rsidRPr="00482A5C" w:rsidTr="00A63544">
        <w:trPr>
          <w:trHeight w:val="317"/>
        </w:trPr>
        <w:tc>
          <w:tcPr>
            <w:tcW w:w="4399" w:type="dxa"/>
            <w:tcBorders>
              <w:left w:val="single" w:sz="12" w:space="0" w:color="auto"/>
            </w:tcBorders>
            <w:shd w:val="clear" w:color="auto" w:fill="auto"/>
            <w:vAlign w:val="center"/>
          </w:tcPr>
          <w:p w:rsidR="00482A5C" w:rsidRPr="00482A5C" w:rsidRDefault="00482A5C" w:rsidP="00C94BA1">
            <w:pPr>
              <w:jc w:val="both"/>
              <w:rPr>
                <w:bCs/>
                <w:sz w:val="22"/>
                <w:szCs w:val="22"/>
              </w:rPr>
            </w:pPr>
            <w:r w:rsidRPr="00482A5C">
              <w:rPr>
                <w:bCs/>
                <w:sz w:val="22"/>
                <w:szCs w:val="22"/>
              </w:rPr>
              <w:t>Puéricultrices cadres de santé</w:t>
            </w:r>
          </w:p>
        </w:tc>
        <w:tc>
          <w:tcPr>
            <w:tcW w:w="4373" w:type="dxa"/>
            <w:tcBorders>
              <w:right w:val="single" w:sz="12" w:space="0" w:color="auto"/>
            </w:tcBorders>
            <w:shd w:val="clear" w:color="auto" w:fill="auto"/>
            <w:vAlign w:val="center"/>
          </w:tcPr>
          <w:p w:rsidR="00482A5C" w:rsidRPr="00482A5C" w:rsidRDefault="00482A5C" w:rsidP="00A63544">
            <w:pPr>
              <w:jc w:val="center"/>
              <w:rPr>
                <w:bCs/>
                <w:sz w:val="22"/>
                <w:szCs w:val="22"/>
              </w:rPr>
            </w:pPr>
            <w:r w:rsidRPr="00482A5C">
              <w:rPr>
                <w:bCs/>
                <w:sz w:val="22"/>
                <w:szCs w:val="22"/>
              </w:rPr>
              <w:t>91,22</w:t>
            </w:r>
          </w:p>
        </w:tc>
      </w:tr>
      <w:tr w:rsidR="00482A5C" w:rsidRPr="00482A5C" w:rsidTr="00A63544">
        <w:trPr>
          <w:trHeight w:val="317"/>
        </w:trPr>
        <w:tc>
          <w:tcPr>
            <w:tcW w:w="4399" w:type="dxa"/>
            <w:tcBorders>
              <w:left w:val="single" w:sz="12" w:space="0" w:color="auto"/>
            </w:tcBorders>
            <w:shd w:val="clear" w:color="auto" w:fill="auto"/>
            <w:vAlign w:val="center"/>
          </w:tcPr>
          <w:p w:rsidR="00482A5C" w:rsidRPr="00482A5C" w:rsidRDefault="00482A5C" w:rsidP="00C94BA1">
            <w:pPr>
              <w:jc w:val="both"/>
              <w:rPr>
                <w:bCs/>
                <w:sz w:val="22"/>
                <w:szCs w:val="22"/>
              </w:rPr>
            </w:pPr>
            <w:r w:rsidRPr="00482A5C">
              <w:rPr>
                <w:bCs/>
                <w:sz w:val="22"/>
                <w:szCs w:val="22"/>
              </w:rPr>
              <w:t>Puéricultrices (directrices de crèche)</w:t>
            </w:r>
          </w:p>
        </w:tc>
        <w:tc>
          <w:tcPr>
            <w:tcW w:w="4373" w:type="dxa"/>
            <w:tcBorders>
              <w:right w:val="single" w:sz="12" w:space="0" w:color="auto"/>
            </w:tcBorders>
            <w:shd w:val="clear" w:color="auto" w:fill="auto"/>
            <w:vAlign w:val="center"/>
          </w:tcPr>
          <w:p w:rsidR="00482A5C" w:rsidRPr="00482A5C" w:rsidRDefault="00482A5C" w:rsidP="00A63544">
            <w:pPr>
              <w:jc w:val="center"/>
              <w:rPr>
                <w:bCs/>
                <w:sz w:val="22"/>
                <w:szCs w:val="22"/>
              </w:rPr>
            </w:pPr>
            <w:r w:rsidRPr="00482A5C">
              <w:rPr>
                <w:bCs/>
                <w:sz w:val="22"/>
                <w:szCs w:val="22"/>
              </w:rPr>
              <w:t>91,22</w:t>
            </w:r>
          </w:p>
        </w:tc>
      </w:tr>
      <w:tr w:rsidR="00F90F31" w:rsidRPr="00482A5C" w:rsidTr="00A351CD">
        <w:trPr>
          <w:trHeight w:val="759"/>
        </w:trPr>
        <w:tc>
          <w:tcPr>
            <w:tcW w:w="4399" w:type="dxa"/>
            <w:tcBorders>
              <w:left w:val="single" w:sz="12" w:space="0" w:color="auto"/>
              <w:bottom w:val="single" w:sz="12" w:space="0" w:color="auto"/>
            </w:tcBorders>
            <w:shd w:val="clear" w:color="auto" w:fill="auto"/>
            <w:vAlign w:val="center"/>
          </w:tcPr>
          <w:p w:rsidR="00F90F31" w:rsidRPr="00482A5C" w:rsidRDefault="00F90F31" w:rsidP="00C94BA1">
            <w:pPr>
              <w:jc w:val="both"/>
              <w:rPr>
                <w:bCs/>
                <w:sz w:val="22"/>
                <w:szCs w:val="22"/>
              </w:rPr>
            </w:pPr>
            <w:r>
              <w:rPr>
                <w:bCs/>
                <w:sz w:val="22"/>
                <w:szCs w:val="22"/>
              </w:rPr>
              <w:t>Cadre de santé infirmiers et techniciens paramédicaux</w:t>
            </w:r>
          </w:p>
        </w:tc>
        <w:tc>
          <w:tcPr>
            <w:tcW w:w="4373" w:type="dxa"/>
            <w:tcBorders>
              <w:bottom w:val="single" w:sz="12" w:space="0" w:color="auto"/>
              <w:right w:val="single" w:sz="12" w:space="0" w:color="auto"/>
            </w:tcBorders>
            <w:shd w:val="clear" w:color="auto" w:fill="auto"/>
            <w:vAlign w:val="center"/>
          </w:tcPr>
          <w:p w:rsidR="00F90F31" w:rsidRPr="00482A5C" w:rsidRDefault="00F90F31" w:rsidP="00A63544">
            <w:pPr>
              <w:jc w:val="center"/>
              <w:rPr>
                <w:bCs/>
                <w:sz w:val="22"/>
                <w:szCs w:val="22"/>
              </w:rPr>
            </w:pPr>
            <w:r w:rsidRPr="00482A5C">
              <w:rPr>
                <w:bCs/>
                <w:sz w:val="22"/>
                <w:szCs w:val="22"/>
              </w:rPr>
              <w:t>91,22</w:t>
            </w:r>
          </w:p>
          <w:p w:rsidR="00F90F31" w:rsidRPr="00482A5C" w:rsidRDefault="00F90F31" w:rsidP="00A63544">
            <w:pPr>
              <w:jc w:val="center"/>
              <w:rPr>
                <w:bCs/>
                <w:sz w:val="22"/>
                <w:szCs w:val="22"/>
              </w:rPr>
            </w:pPr>
          </w:p>
        </w:tc>
      </w:tr>
    </w:tbl>
    <w:p w:rsidR="00482A5C" w:rsidRDefault="00482A5C" w:rsidP="0052367D">
      <w:pPr>
        <w:jc w:val="both"/>
        <w:rPr>
          <w:sz w:val="22"/>
          <w:szCs w:val="22"/>
        </w:rPr>
      </w:pPr>
    </w:p>
    <w:p w:rsidR="00A63544" w:rsidRDefault="00A63544"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Pr="00482A5C" w:rsidRDefault="00A351CD" w:rsidP="0052367D">
      <w:pPr>
        <w:jc w:val="both"/>
        <w:rPr>
          <w:sz w:val="22"/>
          <w:szCs w:val="22"/>
        </w:rPr>
      </w:pPr>
    </w:p>
    <w:p w:rsidR="002B052B" w:rsidRDefault="00482A5C" w:rsidP="0052367D">
      <w:pPr>
        <w:pStyle w:val="Paragraphedeliste"/>
        <w:numPr>
          <w:ilvl w:val="0"/>
          <w:numId w:val="21"/>
        </w:numPr>
        <w:jc w:val="both"/>
        <w:rPr>
          <w:b/>
          <w:color w:val="1F497D" w:themeColor="text2"/>
          <w:sz w:val="22"/>
          <w:szCs w:val="22"/>
        </w:rPr>
      </w:pPr>
      <w:r w:rsidRPr="00482A5C">
        <w:rPr>
          <w:b/>
          <w:color w:val="1F497D" w:themeColor="text2"/>
          <w:sz w:val="22"/>
          <w:szCs w:val="22"/>
        </w:rPr>
        <w:t>Prime spécifique</w:t>
      </w:r>
    </w:p>
    <w:p w:rsidR="00482A5C" w:rsidRDefault="00482A5C" w:rsidP="0052367D">
      <w:pPr>
        <w:jc w:val="both"/>
        <w:rPr>
          <w:sz w:val="22"/>
          <w:szCs w:val="22"/>
        </w:rPr>
      </w:pPr>
    </w:p>
    <w:p w:rsidR="00482A5C" w:rsidRPr="00482A5C" w:rsidRDefault="00482A5C" w:rsidP="0052367D">
      <w:pPr>
        <w:jc w:val="both"/>
        <w:rPr>
          <w:i/>
          <w:sz w:val="22"/>
          <w:szCs w:val="22"/>
        </w:rPr>
      </w:pPr>
      <w:r w:rsidRPr="00482A5C">
        <w:rPr>
          <w:i/>
          <w:sz w:val="22"/>
          <w:szCs w:val="22"/>
        </w:rPr>
        <w:t>Décret n° 98-1057 du 11 novembre 1998</w:t>
      </w:r>
      <w:r w:rsidR="00EE236E">
        <w:rPr>
          <w:i/>
          <w:sz w:val="22"/>
          <w:szCs w:val="22"/>
        </w:rPr>
        <w:t xml:space="preserve"> et Décret 88-1083 du 30 novembre 1988</w:t>
      </w:r>
    </w:p>
    <w:p w:rsidR="00482A5C" w:rsidRDefault="00482A5C" w:rsidP="0052367D">
      <w:pPr>
        <w:jc w:val="both"/>
        <w:rPr>
          <w:color w:val="1F497D" w:themeColor="text2"/>
          <w:sz w:val="22"/>
          <w:szCs w:val="22"/>
        </w:rPr>
      </w:pPr>
    </w:p>
    <w:p w:rsidR="00482A5C" w:rsidRPr="00482A5C" w:rsidRDefault="00482A5C" w:rsidP="0052367D">
      <w:pPr>
        <w:jc w:val="both"/>
        <w:rPr>
          <w:sz w:val="22"/>
          <w:szCs w:val="22"/>
        </w:rPr>
      </w:pPr>
      <w:r w:rsidRPr="00482A5C">
        <w:rPr>
          <w:sz w:val="22"/>
          <w:szCs w:val="22"/>
        </w:rPr>
        <w:t>Cette prime</w:t>
      </w:r>
      <w:r>
        <w:rPr>
          <w:sz w:val="22"/>
          <w:szCs w:val="22"/>
        </w:rPr>
        <w:t xml:space="preserve">, d’un montant mensuel de </w:t>
      </w:r>
      <w:r w:rsidRPr="00EE236E">
        <w:rPr>
          <w:b/>
          <w:sz w:val="22"/>
          <w:szCs w:val="22"/>
        </w:rPr>
        <w:t>90 euros</w:t>
      </w:r>
      <w:r>
        <w:rPr>
          <w:sz w:val="22"/>
          <w:szCs w:val="22"/>
        </w:rPr>
        <w:t xml:space="preserve"> pourra être</w:t>
      </w:r>
      <w:r w:rsidRPr="00482A5C">
        <w:rPr>
          <w:sz w:val="22"/>
          <w:szCs w:val="22"/>
        </w:rPr>
        <w:t xml:space="preserve"> versée aux membres des cadres d’emplois des :</w:t>
      </w:r>
    </w:p>
    <w:p w:rsidR="00EE236E" w:rsidRDefault="00482A5C" w:rsidP="0052367D">
      <w:pPr>
        <w:jc w:val="both"/>
        <w:rPr>
          <w:sz w:val="22"/>
          <w:szCs w:val="22"/>
        </w:rPr>
      </w:pPr>
      <w:r w:rsidRPr="00482A5C">
        <w:rPr>
          <w:sz w:val="22"/>
          <w:szCs w:val="22"/>
        </w:rPr>
        <w:t xml:space="preserve">- </w:t>
      </w:r>
      <w:r w:rsidR="00EE236E">
        <w:rPr>
          <w:sz w:val="22"/>
          <w:szCs w:val="22"/>
        </w:rPr>
        <w:t>Cadre de santé infirmiers et techniciens paramédicaux</w:t>
      </w:r>
    </w:p>
    <w:p w:rsidR="00EE236E" w:rsidRDefault="00EE236E" w:rsidP="0052367D">
      <w:pPr>
        <w:jc w:val="both"/>
        <w:rPr>
          <w:sz w:val="22"/>
          <w:szCs w:val="22"/>
        </w:rPr>
      </w:pPr>
      <w:r>
        <w:rPr>
          <w:sz w:val="22"/>
          <w:szCs w:val="22"/>
        </w:rPr>
        <w:t xml:space="preserve">- </w:t>
      </w:r>
      <w:r w:rsidR="00482A5C" w:rsidRPr="00482A5C">
        <w:rPr>
          <w:sz w:val="22"/>
          <w:szCs w:val="22"/>
        </w:rPr>
        <w:t>Sages-femmes</w:t>
      </w:r>
    </w:p>
    <w:p w:rsidR="00EE236E" w:rsidRDefault="00EE236E" w:rsidP="0052367D">
      <w:pPr>
        <w:jc w:val="both"/>
        <w:rPr>
          <w:sz w:val="22"/>
          <w:szCs w:val="22"/>
        </w:rPr>
      </w:pPr>
      <w:r>
        <w:rPr>
          <w:sz w:val="22"/>
          <w:szCs w:val="22"/>
        </w:rPr>
        <w:t xml:space="preserve">- </w:t>
      </w:r>
      <w:r w:rsidRPr="00EE236E">
        <w:rPr>
          <w:sz w:val="22"/>
          <w:szCs w:val="22"/>
        </w:rPr>
        <w:t>Infirmiers en soins généraux (au titre du maintien antérieur dans l’attente de la modification du décret 91-875)</w:t>
      </w:r>
    </w:p>
    <w:p w:rsidR="00482A5C" w:rsidRPr="00482A5C" w:rsidRDefault="00482A5C" w:rsidP="0052367D">
      <w:pPr>
        <w:jc w:val="both"/>
        <w:rPr>
          <w:sz w:val="22"/>
          <w:szCs w:val="22"/>
        </w:rPr>
      </w:pPr>
      <w:r w:rsidRPr="00482A5C">
        <w:rPr>
          <w:sz w:val="22"/>
          <w:szCs w:val="22"/>
        </w:rPr>
        <w:t>- Infirmiers</w:t>
      </w:r>
    </w:p>
    <w:p w:rsidR="00482A5C" w:rsidRPr="00482A5C" w:rsidRDefault="00482A5C" w:rsidP="0052367D">
      <w:pPr>
        <w:jc w:val="both"/>
        <w:rPr>
          <w:sz w:val="22"/>
          <w:szCs w:val="22"/>
        </w:rPr>
      </w:pPr>
      <w:r w:rsidRPr="00482A5C">
        <w:rPr>
          <w:sz w:val="22"/>
          <w:szCs w:val="22"/>
        </w:rPr>
        <w:t>- Puéricultrices cadres de santé</w:t>
      </w:r>
    </w:p>
    <w:p w:rsidR="00482A5C" w:rsidRPr="00482A5C" w:rsidRDefault="00482A5C" w:rsidP="0052367D">
      <w:pPr>
        <w:jc w:val="both"/>
        <w:rPr>
          <w:sz w:val="22"/>
          <w:szCs w:val="22"/>
        </w:rPr>
      </w:pPr>
      <w:r w:rsidRPr="00482A5C">
        <w:rPr>
          <w:sz w:val="22"/>
          <w:szCs w:val="22"/>
        </w:rPr>
        <w:t>- Puéricultrices</w:t>
      </w:r>
    </w:p>
    <w:p w:rsidR="00E60CDB" w:rsidRDefault="00E60CDB" w:rsidP="0052367D">
      <w:pPr>
        <w:jc w:val="both"/>
        <w:rPr>
          <w:sz w:val="22"/>
          <w:szCs w:val="22"/>
        </w:rPr>
      </w:pPr>
    </w:p>
    <w:p w:rsidR="00E60CDB" w:rsidRDefault="00E60CDB" w:rsidP="0052367D">
      <w:pPr>
        <w:jc w:val="both"/>
        <w:rPr>
          <w:sz w:val="22"/>
          <w:szCs w:val="22"/>
        </w:rPr>
      </w:pPr>
    </w:p>
    <w:p w:rsidR="00E37819" w:rsidRPr="0097553D" w:rsidRDefault="00E37819" w:rsidP="0052367D">
      <w:pPr>
        <w:jc w:val="both"/>
        <w:rPr>
          <w:color w:val="1F497D" w:themeColor="text2"/>
          <w:sz w:val="22"/>
          <w:szCs w:val="22"/>
          <w:u w:val="single"/>
        </w:rPr>
      </w:pPr>
      <w:r w:rsidRPr="0097553D">
        <w:rPr>
          <w:color w:val="1F497D" w:themeColor="text2"/>
          <w:sz w:val="22"/>
          <w:szCs w:val="22"/>
          <w:u w:val="single"/>
        </w:rPr>
        <w:t xml:space="preserve">Primes pour la sous filière </w:t>
      </w:r>
      <w:r w:rsidR="00482A5C" w:rsidRPr="0097553D">
        <w:rPr>
          <w:color w:val="1F497D" w:themeColor="text2"/>
          <w:sz w:val="22"/>
          <w:szCs w:val="22"/>
          <w:u w:val="single"/>
        </w:rPr>
        <w:t>médico-technique</w:t>
      </w:r>
    </w:p>
    <w:p w:rsidR="00482A5C" w:rsidRPr="00482A5C" w:rsidRDefault="00482A5C" w:rsidP="0052367D">
      <w:pPr>
        <w:jc w:val="both"/>
        <w:rPr>
          <w:color w:val="1F497D" w:themeColor="text2"/>
          <w:sz w:val="22"/>
          <w:szCs w:val="22"/>
        </w:rPr>
      </w:pPr>
    </w:p>
    <w:p w:rsidR="00E37819" w:rsidRPr="00482A5C" w:rsidRDefault="00E37819" w:rsidP="0052367D">
      <w:pPr>
        <w:pStyle w:val="Paragraphedeliste"/>
        <w:numPr>
          <w:ilvl w:val="0"/>
          <w:numId w:val="13"/>
        </w:numPr>
        <w:jc w:val="both"/>
        <w:rPr>
          <w:b/>
          <w:color w:val="1F497D" w:themeColor="text2"/>
          <w:sz w:val="22"/>
          <w:szCs w:val="22"/>
        </w:rPr>
      </w:pPr>
      <w:r w:rsidRPr="00482A5C">
        <w:rPr>
          <w:b/>
          <w:color w:val="1F497D" w:themeColor="text2"/>
          <w:sz w:val="22"/>
          <w:szCs w:val="22"/>
        </w:rPr>
        <w:t xml:space="preserve">Indemnité </w:t>
      </w:r>
      <w:r w:rsidR="00EE236E">
        <w:rPr>
          <w:b/>
          <w:color w:val="1F497D" w:themeColor="text2"/>
          <w:sz w:val="22"/>
          <w:szCs w:val="22"/>
        </w:rPr>
        <w:t xml:space="preserve">spéciale </w:t>
      </w:r>
      <w:r w:rsidRPr="00482A5C">
        <w:rPr>
          <w:b/>
          <w:color w:val="1F497D" w:themeColor="text2"/>
          <w:sz w:val="22"/>
          <w:szCs w:val="22"/>
        </w:rPr>
        <w:t xml:space="preserve">de sujétions </w:t>
      </w:r>
    </w:p>
    <w:p w:rsidR="00482A5C" w:rsidRDefault="00482A5C" w:rsidP="0052367D">
      <w:pPr>
        <w:jc w:val="both"/>
        <w:rPr>
          <w:sz w:val="22"/>
          <w:szCs w:val="22"/>
        </w:rPr>
      </w:pPr>
    </w:p>
    <w:p w:rsidR="00482A5C" w:rsidRDefault="00482A5C" w:rsidP="0052367D">
      <w:pPr>
        <w:jc w:val="both"/>
        <w:rPr>
          <w:i/>
          <w:sz w:val="22"/>
          <w:szCs w:val="22"/>
        </w:rPr>
      </w:pPr>
      <w:r w:rsidRPr="00482A5C">
        <w:rPr>
          <w:i/>
          <w:sz w:val="22"/>
          <w:szCs w:val="22"/>
        </w:rPr>
        <w:lastRenderedPageBreak/>
        <w:t>Décret n° 2000-240 du 13 mars 2000</w:t>
      </w:r>
      <w:r w:rsidR="00EE236E">
        <w:rPr>
          <w:i/>
          <w:sz w:val="22"/>
          <w:szCs w:val="22"/>
        </w:rPr>
        <w:t xml:space="preserve"> et Arrêté du 6 décembre 2002</w:t>
      </w:r>
    </w:p>
    <w:p w:rsidR="00EE236E" w:rsidRDefault="00EE236E" w:rsidP="0052367D">
      <w:pPr>
        <w:jc w:val="both"/>
        <w:rPr>
          <w:i/>
          <w:sz w:val="22"/>
          <w:szCs w:val="22"/>
        </w:rPr>
      </w:pPr>
    </w:p>
    <w:p w:rsidR="00EE236E" w:rsidRDefault="00EE236E" w:rsidP="0052367D">
      <w:pPr>
        <w:jc w:val="both"/>
        <w:rPr>
          <w:sz w:val="22"/>
          <w:szCs w:val="22"/>
        </w:rPr>
      </w:pPr>
      <w:r>
        <w:rPr>
          <w:sz w:val="22"/>
          <w:szCs w:val="22"/>
        </w:rPr>
        <w:t>Cette indemnité peut être versée aux agents relevant des cadres d’emplois de :</w:t>
      </w:r>
    </w:p>
    <w:p w:rsidR="00EE236E" w:rsidRDefault="00EE236E" w:rsidP="00EE236E">
      <w:pPr>
        <w:pStyle w:val="Paragraphedeliste"/>
        <w:numPr>
          <w:ilvl w:val="0"/>
          <w:numId w:val="32"/>
        </w:numPr>
        <w:jc w:val="both"/>
        <w:rPr>
          <w:sz w:val="22"/>
          <w:szCs w:val="22"/>
        </w:rPr>
      </w:pPr>
      <w:r>
        <w:rPr>
          <w:sz w:val="22"/>
          <w:szCs w:val="22"/>
        </w:rPr>
        <w:t>Biologiste, vétérinaire et pharmacien territorial</w:t>
      </w:r>
    </w:p>
    <w:p w:rsidR="00EE236E" w:rsidRPr="00EE236E" w:rsidRDefault="00EE236E" w:rsidP="00EE236E">
      <w:pPr>
        <w:pStyle w:val="Paragraphedeliste"/>
        <w:numPr>
          <w:ilvl w:val="0"/>
          <w:numId w:val="32"/>
        </w:numPr>
        <w:rPr>
          <w:sz w:val="22"/>
          <w:szCs w:val="22"/>
        </w:rPr>
      </w:pPr>
      <w:r w:rsidRPr="00EE236E">
        <w:rPr>
          <w:sz w:val="22"/>
          <w:szCs w:val="22"/>
        </w:rPr>
        <w:t xml:space="preserve">Techniciens paramédicaux exerçant les activités médicotechniques de technicien de laboratoire médical, de manipulateur </w:t>
      </w:r>
      <w:r>
        <w:rPr>
          <w:sz w:val="22"/>
          <w:szCs w:val="22"/>
        </w:rPr>
        <w:t>d’électroradiologie médicale</w:t>
      </w:r>
      <w:r w:rsidRPr="00EE236E">
        <w:rPr>
          <w:sz w:val="22"/>
          <w:szCs w:val="22"/>
        </w:rPr>
        <w:t xml:space="preserve"> ou de préparateur en pharmacie hospitalière</w:t>
      </w:r>
    </w:p>
    <w:p w:rsidR="00EE236E" w:rsidRPr="00EE236E" w:rsidRDefault="00EE236E" w:rsidP="00EE236E">
      <w:pPr>
        <w:pStyle w:val="Paragraphedeliste"/>
        <w:jc w:val="both"/>
        <w:rPr>
          <w:sz w:val="22"/>
          <w:szCs w:val="22"/>
        </w:rPr>
      </w:pPr>
    </w:p>
    <w:p w:rsidR="00482A5C" w:rsidRDefault="00482A5C" w:rsidP="0052367D">
      <w:pPr>
        <w:jc w:val="both"/>
        <w:rPr>
          <w:i/>
          <w:sz w:val="22"/>
          <w:szCs w:val="22"/>
        </w:rPr>
      </w:pPr>
    </w:p>
    <w:tbl>
      <w:tblPr>
        <w:tblW w:w="88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854"/>
        <w:gridCol w:w="3954"/>
      </w:tblGrid>
      <w:tr w:rsidR="00482A5C" w:rsidRPr="00482A5C" w:rsidTr="00A63544">
        <w:trPr>
          <w:cantSplit/>
          <w:trHeight w:val="624"/>
        </w:trPr>
        <w:tc>
          <w:tcPr>
            <w:tcW w:w="4854" w:type="dxa"/>
            <w:vAlign w:val="center"/>
          </w:tcPr>
          <w:p w:rsidR="00482A5C" w:rsidRPr="00A63544" w:rsidRDefault="00482A5C" w:rsidP="00A63544">
            <w:pPr>
              <w:jc w:val="center"/>
              <w:rPr>
                <w:b/>
                <w:sz w:val="22"/>
                <w:szCs w:val="22"/>
              </w:rPr>
            </w:pPr>
            <w:r w:rsidRPr="00A63544">
              <w:rPr>
                <w:b/>
                <w:sz w:val="22"/>
                <w:szCs w:val="22"/>
              </w:rPr>
              <w:t>GRADES</w:t>
            </w:r>
          </w:p>
        </w:tc>
        <w:tc>
          <w:tcPr>
            <w:tcW w:w="3954" w:type="dxa"/>
            <w:vAlign w:val="center"/>
          </w:tcPr>
          <w:p w:rsidR="00482A5C" w:rsidRPr="00A63544" w:rsidRDefault="00482A5C" w:rsidP="00A63544">
            <w:pPr>
              <w:jc w:val="center"/>
              <w:rPr>
                <w:b/>
                <w:bCs/>
                <w:sz w:val="22"/>
                <w:szCs w:val="22"/>
              </w:rPr>
            </w:pPr>
            <w:r w:rsidRPr="00A63544">
              <w:rPr>
                <w:b/>
                <w:bCs/>
                <w:sz w:val="22"/>
                <w:szCs w:val="22"/>
              </w:rPr>
              <w:t>Indemnité de sujétions spéciales</w:t>
            </w:r>
          </w:p>
          <w:p w:rsidR="00482A5C" w:rsidRPr="00A63544" w:rsidRDefault="00482A5C" w:rsidP="00A63544">
            <w:pPr>
              <w:jc w:val="center"/>
              <w:rPr>
                <w:b/>
                <w:sz w:val="22"/>
                <w:szCs w:val="22"/>
              </w:rPr>
            </w:pPr>
            <w:r w:rsidRPr="00A63544">
              <w:rPr>
                <w:b/>
                <w:sz w:val="22"/>
                <w:szCs w:val="22"/>
              </w:rPr>
              <w:t>Taux moyen annuel</w:t>
            </w:r>
          </w:p>
          <w:p w:rsidR="00482A5C" w:rsidRPr="00A63544" w:rsidRDefault="00EC31A2" w:rsidP="00A63544">
            <w:pPr>
              <w:jc w:val="center"/>
              <w:rPr>
                <w:b/>
                <w:sz w:val="22"/>
                <w:szCs w:val="22"/>
              </w:rPr>
            </w:pPr>
            <w:r w:rsidRPr="00A63544">
              <w:rPr>
                <w:b/>
                <w:sz w:val="22"/>
                <w:szCs w:val="22"/>
              </w:rPr>
              <w:t>(en</w:t>
            </w:r>
            <w:r w:rsidR="00482A5C" w:rsidRPr="00A63544">
              <w:rPr>
                <w:b/>
                <w:sz w:val="22"/>
                <w:szCs w:val="22"/>
              </w:rPr>
              <w:t xml:space="preserve"> </w:t>
            </w:r>
            <w:r w:rsidRPr="00A63544">
              <w:rPr>
                <w:b/>
                <w:sz w:val="22"/>
                <w:szCs w:val="22"/>
              </w:rPr>
              <w:t>euros)</w:t>
            </w:r>
          </w:p>
        </w:tc>
      </w:tr>
      <w:tr w:rsidR="00482A5C" w:rsidRPr="00482A5C" w:rsidTr="00A63544">
        <w:trPr>
          <w:cantSplit/>
          <w:trHeight w:val="465"/>
        </w:trPr>
        <w:tc>
          <w:tcPr>
            <w:tcW w:w="4854" w:type="dxa"/>
            <w:vAlign w:val="center"/>
          </w:tcPr>
          <w:p w:rsidR="00482A5C" w:rsidRPr="00A63544" w:rsidRDefault="00482A5C" w:rsidP="00C94BA1">
            <w:pPr>
              <w:rPr>
                <w:sz w:val="22"/>
                <w:szCs w:val="22"/>
              </w:rPr>
            </w:pPr>
            <w:r w:rsidRPr="00A63544">
              <w:rPr>
                <w:sz w:val="22"/>
                <w:szCs w:val="22"/>
              </w:rPr>
              <w:t>Biologiste, vétérinaire, pharmacien de classe exceptionnelle</w:t>
            </w:r>
          </w:p>
        </w:tc>
        <w:tc>
          <w:tcPr>
            <w:tcW w:w="3954" w:type="dxa"/>
            <w:vAlign w:val="center"/>
          </w:tcPr>
          <w:p w:rsidR="00482A5C" w:rsidRPr="00A63544" w:rsidRDefault="00482A5C" w:rsidP="00A63544">
            <w:pPr>
              <w:jc w:val="center"/>
              <w:rPr>
                <w:sz w:val="22"/>
                <w:szCs w:val="22"/>
              </w:rPr>
            </w:pPr>
            <w:r w:rsidRPr="00A63544">
              <w:rPr>
                <w:sz w:val="22"/>
                <w:szCs w:val="22"/>
              </w:rPr>
              <w:t>9 813</w:t>
            </w:r>
          </w:p>
        </w:tc>
      </w:tr>
      <w:tr w:rsidR="00482A5C" w:rsidRPr="00482A5C" w:rsidTr="00A63544">
        <w:trPr>
          <w:cantSplit/>
          <w:trHeight w:val="307"/>
        </w:trPr>
        <w:tc>
          <w:tcPr>
            <w:tcW w:w="4854" w:type="dxa"/>
            <w:vAlign w:val="center"/>
          </w:tcPr>
          <w:p w:rsidR="00482A5C" w:rsidRPr="00A63544" w:rsidRDefault="00482A5C" w:rsidP="00C94BA1">
            <w:pPr>
              <w:rPr>
                <w:sz w:val="22"/>
                <w:szCs w:val="22"/>
              </w:rPr>
            </w:pPr>
            <w:r w:rsidRPr="00A63544">
              <w:rPr>
                <w:sz w:val="22"/>
                <w:szCs w:val="22"/>
              </w:rPr>
              <w:t>Biologiste, vétérinaire, pharmacien hors classe</w:t>
            </w:r>
          </w:p>
        </w:tc>
        <w:tc>
          <w:tcPr>
            <w:tcW w:w="3954" w:type="dxa"/>
            <w:vAlign w:val="center"/>
          </w:tcPr>
          <w:p w:rsidR="00482A5C" w:rsidRPr="00A63544" w:rsidRDefault="00482A5C" w:rsidP="00A63544">
            <w:pPr>
              <w:jc w:val="center"/>
              <w:rPr>
                <w:sz w:val="22"/>
                <w:szCs w:val="22"/>
              </w:rPr>
            </w:pPr>
            <w:r w:rsidRPr="00A63544">
              <w:rPr>
                <w:sz w:val="22"/>
                <w:szCs w:val="22"/>
              </w:rPr>
              <w:t>9 813</w:t>
            </w:r>
          </w:p>
        </w:tc>
      </w:tr>
      <w:tr w:rsidR="00482A5C" w:rsidRPr="00482A5C" w:rsidTr="00A63544">
        <w:trPr>
          <w:cantSplit/>
          <w:trHeight w:val="307"/>
        </w:trPr>
        <w:tc>
          <w:tcPr>
            <w:tcW w:w="4854" w:type="dxa"/>
            <w:vAlign w:val="center"/>
          </w:tcPr>
          <w:p w:rsidR="00482A5C" w:rsidRPr="00A63544" w:rsidRDefault="00482A5C" w:rsidP="00EE236E">
            <w:pPr>
              <w:rPr>
                <w:sz w:val="22"/>
                <w:szCs w:val="22"/>
              </w:rPr>
            </w:pPr>
            <w:r w:rsidRPr="00A63544">
              <w:rPr>
                <w:sz w:val="22"/>
                <w:szCs w:val="22"/>
              </w:rPr>
              <w:t xml:space="preserve">Biologiste, vétérinaire, pharmacien </w:t>
            </w:r>
            <w:r w:rsidR="00EE236E">
              <w:rPr>
                <w:sz w:val="22"/>
                <w:szCs w:val="22"/>
              </w:rPr>
              <w:t>de classe normale</w:t>
            </w:r>
          </w:p>
        </w:tc>
        <w:tc>
          <w:tcPr>
            <w:tcW w:w="3954" w:type="dxa"/>
            <w:vAlign w:val="center"/>
          </w:tcPr>
          <w:p w:rsidR="00482A5C" w:rsidRPr="00A63544" w:rsidRDefault="00482A5C" w:rsidP="00A63544">
            <w:pPr>
              <w:jc w:val="center"/>
              <w:rPr>
                <w:sz w:val="22"/>
                <w:szCs w:val="22"/>
              </w:rPr>
            </w:pPr>
            <w:r w:rsidRPr="00A63544">
              <w:rPr>
                <w:sz w:val="22"/>
                <w:szCs w:val="22"/>
              </w:rPr>
              <w:t>8 872</w:t>
            </w:r>
          </w:p>
        </w:tc>
      </w:tr>
      <w:tr w:rsidR="00482A5C" w:rsidRPr="00482A5C" w:rsidTr="00A63544">
        <w:trPr>
          <w:cantSplit/>
          <w:trHeight w:val="307"/>
        </w:trPr>
        <w:tc>
          <w:tcPr>
            <w:tcW w:w="4854" w:type="dxa"/>
            <w:vAlign w:val="center"/>
          </w:tcPr>
          <w:p w:rsidR="00482A5C" w:rsidRPr="00A63544" w:rsidRDefault="00EE236E" w:rsidP="00C94BA1">
            <w:pPr>
              <w:rPr>
                <w:sz w:val="22"/>
                <w:szCs w:val="22"/>
              </w:rPr>
            </w:pPr>
            <w:r>
              <w:rPr>
                <w:sz w:val="22"/>
                <w:szCs w:val="22"/>
              </w:rPr>
              <w:t>Techniciens paramédicaux de classe supérieure</w:t>
            </w:r>
          </w:p>
        </w:tc>
        <w:tc>
          <w:tcPr>
            <w:tcW w:w="3954" w:type="dxa"/>
            <w:vAlign w:val="center"/>
          </w:tcPr>
          <w:p w:rsidR="00482A5C" w:rsidRPr="00A63544" w:rsidRDefault="00482A5C" w:rsidP="00A63544">
            <w:pPr>
              <w:jc w:val="center"/>
              <w:rPr>
                <w:sz w:val="22"/>
                <w:szCs w:val="22"/>
              </w:rPr>
            </w:pPr>
            <w:r w:rsidRPr="00A63544">
              <w:rPr>
                <w:sz w:val="22"/>
                <w:szCs w:val="22"/>
              </w:rPr>
              <w:t>3 315</w:t>
            </w:r>
          </w:p>
        </w:tc>
      </w:tr>
      <w:tr w:rsidR="00482A5C" w:rsidRPr="00482A5C" w:rsidTr="00A63544">
        <w:trPr>
          <w:cantSplit/>
          <w:trHeight w:val="307"/>
        </w:trPr>
        <w:tc>
          <w:tcPr>
            <w:tcW w:w="4854" w:type="dxa"/>
            <w:vAlign w:val="center"/>
          </w:tcPr>
          <w:p w:rsidR="00482A5C" w:rsidRPr="00A63544" w:rsidRDefault="00EE236E" w:rsidP="00C94BA1">
            <w:pPr>
              <w:rPr>
                <w:sz w:val="22"/>
                <w:szCs w:val="22"/>
              </w:rPr>
            </w:pPr>
            <w:r>
              <w:rPr>
                <w:sz w:val="22"/>
                <w:szCs w:val="22"/>
              </w:rPr>
              <w:t>Techniciens paramédicaux de classe normale</w:t>
            </w:r>
          </w:p>
        </w:tc>
        <w:tc>
          <w:tcPr>
            <w:tcW w:w="3954" w:type="dxa"/>
            <w:vAlign w:val="center"/>
          </w:tcPr>
          <w:p w:rsidR="00482A5C" w:rsidRPr="00A63544" w:rsidRDefault="00482A5C" w:rsidP="00A63544">
            <w:pPr>
              <w:jc w:val="center"/>
              <w:rPr>
                <w:sz w:val="22"/>
                <w:szCs w:val="22"/>
              </w:rPr>
            </w:pPr>
            <w:r w:rsidRPr="00A63544">
              <w:rPr>
                <w:sz w:val="22"/>
                <w:szCs w:val="22"/>
              </w:rPr>
              <w:t>3 173</w:t>
            </w:r>
          </w:p>
        </w:tc>
      </w:tr>
    </w:tbl>
    <w:p w:rsidR="00C65D1F" w:rsidRDefault="00C65D1F" w:rsidP="0052367D">
      <w:pPr>
        <w:jc w:val="both"/>
        <w:rPr>
          <w:b/>
          <w:color w:val="1F497D" w:themeColor="text2"/>
          <w:sz w:val="22"/>
          <w:szCs w:val="22"/>
        </w:rPr>
      </w:pPr>
    </w:p>
    <w:p w:rsidR="00C65D1F" w:rsidRPr="00C65D1F" w:rsidRDefault="00C65D1F" w:rsidP="0052367D">
      <w:pPr>
        <w:jc w:val="both"/>
        <w:rPr>
          <w:sz w:val="22"/>
          <w:szCs w:val="22"/>
        </w:rPr>
      </w:pPr>
      <w:r w:rsidRPr="00C65D1F">
        <w:rPr>
          <w:sz w:val="22"/>
          <w:szCs w:val="22"/>
        </w:rPr>
        <w:t>Le montant du taux individuel ne peut excéder le triple du taux moyen</w:t>
      </w:r>
      <w:r>
        <w:rPr>
          <w:sz w:val="22"/>
          <w:szCs w:val="22"/>
        </w:rPr>
        <w:t>.</w:t>
      </w:r>
    </w:p>
    <w:p w:rsidR="00C65D1F" w:rsidRDefault="00C65D1F" w:rsidP="0052367D">
      <w:pPr>
        <w:jc w:val="both"/>
        <w:rPr>
          <w:b/>
          <w:color w:val="1F497D" w:themeColor="text2"/>
          <w:sz w:val="22"/>
          <w:szCs w:val="22"/>
        </w:rPr>
      </w:pPr>
    </w:p>
    <w:p w:rsidR="00CF6610" w:rsidRPr="00CF6610" w:rsidRDefault="00CF6610" w:rsidP="0052367D">
      <w:pPr>
        <w:jc w:val="both"/>
        <w:rPr>
          <w:sz w:val="22"/>
          <w:szCs w:val="22"/>
        </w:rPr>
      </w:pPr>
      <w:r>
        <w:rPr>
          <w:sz w:val="22"/>
          <w:szCs w:val="22"/>
        </w:rPr>
        <w:t>Cette indemnité est cumulable avec la prime de service et de rendement.</w:t>
      </w:r>
    </w:p>
    <w:p w:rsidR="00C65D1F" w:rsidRPr="00482A5C" w:rsidRDefault="00C65D1F" w:rsidP="0052367D">
      <w:pPr>
        <w:jc w:val="both"/>
        <w:rPr>
          <w:b/>
          <w:color w:val="1F497D" w:themeColor="text2"/>
          <w:sz w:val="22"/>
          <w:szCs w:val="22"/>
        </w:rPr>
      </w:pPr>
    </w:p>
    <w:p w:rsidR="000710A3" w:rsidRPr="00482A5C" w:rsidRDefault="000710A3" w:rsidP="0052367D">
      <w:pPr>
        <w:pStyle w:val="Paragraphedeliste"/>
        <w:numPr>
          <w:ilvl w:val="0"/>
          <w:numId w:val="13"/>
        </w:numPr>
        <w:jc w:val="both"/>
        <w:rPr>
          <w:b/>
          <w:color w:val="1F497D" w:themeColor="text2"/>
          <w:sz w:val="22"/>
          <w:szCs w:val="22"/>
        </w:rPr>
      </w:pPr>
      <w:r w:rsidRPr="00482A5C">
        <w:rPr>
          <w:b/>
          <w:color w:val="1F497D" w:themeColor="text2"/>
          <w:sz w:val="22"/>
          <w:szCs w:val="22"/>
        </w:rPr>
        <w:t>Prime de service et de rendement</w:t>
      </w:r>
    </w:p>
    <w:p w:rsidR="00482A5C" w:rsidRDefault="00482A5C" w:rsidP="0052367D">
      <w:pPr>
        <w:jc w:val="both"/>
        <w:rPr>
          <w:sz w:val="22"/>
          <w:szCs w:val="22"/>
        </w:rPr>
      </w:pPr>
    </w:p>
    <w:p w:rsidR="00482A5C" w:rsidRDefault="00482A5C" w:rsidP="0052367D">
      <w:pPr>
        <w:jc w:val="both"/>
        <w:rPr>
          <w:sz w:val="22"/>
          <w:szCs w:val="22"/>
        </w:rPr>
      </w:pPr>
      <w:r w:rsidRPr="00482A5C">
        <w:rPr>
          <w:i/>
          <w:sz w:val="22"/>
          <w:szCs w:val="22"/>
        </w:rPr>
        <w:t>Décret</w:t>
      </w:r>
      <w:r w:rsidRPr="00482A5C">
        <w:rPr>
          <w:sz w:val="22"/>
          <w:szCs w:val="22"/>
        </w:rPr>
        <w:t xml:space="preserve"> n° 70-354 du 21 avril 1970</w:t>
      </w:r>
    </w:p>
    <w:p w:rsidR="00482A5C" w:rsidRDefault="00482A5C" w:rsidP="0052367D">
      <w:pPr>
        <w:jc w:val="both"/>
        <w:rPr>
          <w:sz w:val="22"/>
          <w:szCs w:val="22"/>
        </w:rPr>
      </w:pPr>
    </w:p>
    <w:p w:rsidR="00CF6610" w:rsidRPr="00CF6610" w:rsidRDefault="00CF6610" w:rsidP="00CF6610">
      <w:pPr>
        <w:jc w:val="both"/>
        <w:rPr>
          <w:sz w:val="22"/>
          <w:szCs w:val="22"/>
        </w:rPr>
      </w:pPr>
      <w:r w:rsidRPr="00CF6610">
        <w:rPr>
          <w:sz w:val="22"/>
          <w:szCs w:val="22"/>
        </w:rPr>
        <w:t>Cette indemnité peut être versée aux agents relevant des cadres d’emplois de :</w:t>
      </w:r>
    </w:p>
    <w:p w:rsidR="00CF6610" w:rsidRPr="00CF6610" w:rsidRDefault="00CF6610" w:rsidP="00CF6610">
      <w:pPr>
        <w:numPr>
          <w:ilvl w:val="0"/>
          <w:numId w:val="32"/>
        </w:numPr>
        <w:jc w:val="both"/>
        <w:rPr>
          <w:sz w:val="22"/>
          <w:szCs w:val="22"/>
        </w:rPr>
      </w:pPr>
      <w:r w:rsidRPr="00CF6610">
        <w:rPr>
          <w:sz w:val="22"/>
          <w:szCs w:val="22"/>
        </w:rPr>
        <w:t>Biologiste, vétérinaire et pharmacien territorial</w:t>
      </w:r>
    </w:p>
    <w:p w:rsidR="00CF6610" w:rsidRPr="00CF6610" w:rsidRDefault="00CF6610" w:rsidP="00CF6610">
      <w:pPr>
        <w:numPr>
          <w:ilvl w:val="0"/>
          <w:numId w:val="32"/>
        </w:numPr>
        <w:jc w:val="both"/>
        <w:rPr>
          <w:sz w:val="22"/>
          <w:szCs w:val="22"/>
        </w:rPr>
      </w:pPr>
      <w:r w:rsidRPr="00CF6610">
        <w:rPr>
          <w:sz w:val="22"/>
          <w:szCs w:val="22"/>
        </w:rPr>
        <w:t>Techniciens paramédicaux exerçant les activités médicotechniques de technicien de laboratoire médical, de manipulateur d’électroradiologie médicale ou de préparateur en pharmacie hospitalière</w:t>
      </w:r>
    </w:p>
    <w:p w:rsidR="00CF6610" w:rsidRDefault="00CF6610" w:rsidP="0052367D">
      <w:pPr>
        <w:jc w:val="both"/>
        <w:rPr>
          <w:sz w:val="22"/>
          <w:szCs w:val="22"/>
        </w:rPr>
      </w:pPr>
    </w:p>
    <w:p w:rsidR="00A351CD" w:rsidRDefault="00A351CD" w:rsidP="0052367D">
      <w:pPr>
        <w:jc w:val="both"/>
        <w:rPr>
          <w:sz w:val="22"/>
          <w:szCs w:val="22"/>
        </w:rPr>
      </w:pPr>
    </w:p>
    <w:p w:rsidR="00CF6610" w:rsidRDefault="00CF6610" w:rsidP="0052367D">
      <w:pPr>
        <w:jc w:val="both"/>
        <w:rPr>
          <w:sz w:val="22"/>
          <w:szCs w:val="22"/>
        </w:rPr>
      </w:pPr>
    </w:p>
    <w:tbl>
      <w:tblPr>
        <w:tblW w:w="887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3671"/>
        <w:gridCol w:w="3483"/>
        <w:gridCol w:w="1722"/>
      </w:tblGrid>
      <w:tr w:rsidR="00482A5C" w:rsidRPr="00482A5C" w:rsidTr="00A63544">
        <w:trPr>
          <w:cantSplit/>
          <w:trHeight w:val="790"/>
        </w:trPr>
        <w:tc>
          <w:tcPr>
            <w:tcW w:w="3671" w:type="dxa"/>
            <w:vAlign w:val="center"/>
          </w:tcPr>
          <w:p w:rsidR="00482A5C" w:rsidRPr="00482A5C" w:rsidRDefault="00482A5C" w:rsidP="00A63544">
            <w:pPr>
              <w:jc w:val="center"/>
              <w:rPr>
                <w:b/>
                <w:sz w:val="22"/>
                <w:szCs w:val="22"/>
              </w:rPr>
            </w:pPr>
            <w:r w:rsidRPr="00482A5C">
              <w:rPr>
                <w:b/>
                <w:sz w:val="22"/>
                <w:szCs w:val="22"/>
              </w:rPr>
              <w:t>GRADES</w:t>
            </w:r>
          </w:p>
        </w:tc>
        <w:tc>
          <w:tcPr>
            <w:tcW w:w="3483" w:type="dxa"/>
            <w:vAlign w:val="center"/>
          </w:tcPr>
          <w:p w:rsidR="00482A5C" w:rsidRPr="00482A5C" w:rsidRDefault="00482A5C" w:rsidP="00A63544">
            <w:pPr>
              <w:jc w:val="center"/>
              <w:rPr>
                <w:b/>
                <w:sz w:val="22"/>
                <w:szCs w:val="22"/>
              </w:rPr>
            </w:pPr>
            <w:r w:rsidRPr="00482A5C">
              <w:rPr>
                <w:b/>
                <w:sz w:val="22"/>
                <w:szCs w:val="22"/>
              </w:rPr>
              <w:t xml:space="preserve">Prime de service </w:t>
            </w:r>
            <w:r w:rsidRPr="00482A5C">
              <w:rPr>
                <w:b/>
                <w:sz w:val="22"/>
                <w:szCs w:val="22"/>
              </w:rPr>
              <w:br/>
              <w:t xml:space="preserve">et de rendement </w:t>
            </w:r>
            <w:r w:rsidRPr="00482A5C">
              <w:rPr>
                <w:sz w:val="22"/>
                <w:szCs w:val="22"/>
              </w:rPr>
              <w:t xml:space="preserve">* </w:t>
            </w:r>
            <w:r w:rsidRPr="00482A5C">
              <w:rPr>
                <w:b/>
                <w:sz w:val="22"/>
                <w:szCs w:val="22"/>
              </w:rPr>
              <w:t xml:space="preserve">en % </w:t>
            </w:r>
            <w:r w:rsidRPr="00482A5C">
              <w:rPr>
                <w:b/>
                <w:sz w:val="22"/>
                <w:szCs w:val="22"/>
              </w:rPr>
              <w:br/>
              <w:t>du traitement brut moyen de grade</w:t>
            </w:r>
          </w:p>
        </w:tc>
        <w:tc>
          <w:tcPr>
            <w:tcW w:w="1722" w:type="dxa"/>
            <w:vAlign w:val="center"/>
          </w:tcPr>
          <w:p w:rsidR="00482A5C" w:rsidRPr="00482A5C" w:rsidRDefault="00482A5C" w:rsidP="00A63544">
            <w:pPr>
              <w:jc w:val="center"/>
              <w:rPr>
                <w:b/>
                <w:sz w:val="22"/>
                <w:szCs w:val="22"/>
              </w:rPr>
            </w:pPr>
            <w:r w:rsidRPr="00482A5C">
              <w:rPr>
                <w:b/>
                <w:sz w:val="22"/>
                <w:szCs w:val="22"/>
              </w:rPr>
              <w:t>Taux moyen annuel</w:t>
            </w:r>
          </w:p>
          <w:p w:rsidR="00482A5C" w:rsidRPr="00482A5C" w:rsidRDefault="00A63544" w:rsidP="00A63544">
            <w:pPr>
              <w:jc w:val="center"/>
              <w:rPr>
                <w:b/>
                <w:sz w:val="22"/>
                <w:szCs w:val="22"/>
              </w:rPr>
            </w:pPr>
            <w:r w:rsidRPr="00482A5C">
              <w:rPr>
                <w:b/>
                <w:sz w:val="22"/>
                <w:szCs w:val="22"/>
              </w:rPr>
              <w:t>(en</w:t>
            </w:r>
            <w:r w:rsidR="00482A5C" w:rsidRPr="00482A5C">
              <w:rPr>
                <w:b/>
                <w:sz w:val="22"/>
                <w:szCs w:val="22"/>
              </w:rPr>
              <w:t xml:space="preserve"> </w:t>
            </w:r>
            <w:r w:rsidRPr="00482A5C">
              <w:rPr>
                <w:b/>
                <w:sz w:val="22"/>
                <w:szCs w:val="22"/>
              </w:rPr>
              <w:t>euros)</w:t>
            </w:r>
          </w:p>
        </w:tc>
      </w:tr>
      <w:tr w:rsidR="00482A5C" w:rsidRPr="00482A5C" w:rsidTr="00A63544">
        <w:trPr>
          <w:cantSplit/>
          <w:trHeight w:val="569"/>
        </w:trPr>
        <w:tc>
          <w:tcPr>
            <w:tcW w:w="3671" w:type="dxa"/>
            <w:vAlign w:val="center"/>
          </w:tcPr>
          <w:p w:rsidR="00482A5C" w:rsidRPr="00482A5C" w:rsidRDefault="00482A5C" w:rsidP="00A63544">
            <w:pPr>
              <w:rPr>
                <w:sz w:val="22"/>
                <w:szCs w:val="22"/>
              </w:rPr>
            </w:pPr>
            <w:r w:rsidRPr="00482A5C">
              <w:rPr>
                <w:sz w:val="22"/>
                <w:szCs w:val="22"/>
              </w:rPr>
              <w:t>Biologiste, vétérinaire, pharmacien de classe exceptionnelle</w:t>
            </w:r>
          </w:p>
        </w:tc>
        <w:tc>
          <w:tcPr>
            <w:tcW w:w="3483" w:type="dxa"/>
            <w:vAlign w:val="center"/>
          </w:tcPr>
          <w:p w:rsidR="00482A5C" w:rsidRPr="00482A5C" w:rsidRDefault="00482A5C" w:rsidP="00A63544">
            <w:pPr>
              <w:jc w:val="center"/>
              <w:rPr>
                <w:sz w:val="22"/>
                <w:szCs w:val="22"/>
              </w:rPr>
            </w:pPr>
            <w:r w:rsidRPr="00482A5C">
              <w:rPr>
                <w:sz w:val="22"/>
                <w:szCs w:val="22"/>
              </w:rPr>
              <w:t>12</w:t>
            </w:r>
          </w:p>
        </w:tc>
        <w:tc>
          <w:tcPr>
            <w:tcW w:w="1722" w:type="dxa"/>
            <w:vAlign w:val="center"/>
          </w:tcPr>
          <w:p w:rsidR="00482A5C" w:rsidRPr="00A63544" w:rsidRDefault="00482A5C" w:rsidP="00A63544">
            <w:pPr>
              <w:jc w:val="center"/>
              <w:rPr>
                <w:sz w:val="22"/>
                <w:szCs w:val="22"/>
              </w:rPr>
            </w:pPr>
            <w:r w:rsidRPr="00A63544">
              <w:rPr>
                <w:sz w:val="22"/>
                <w:szCs w:val="22"/>
              </w:rPr>
              <w:t>5 100,73</w:t>
            </w:r>
          </w:p>
        </w:tc>
      </w:tr>
      <w:tr w:rsidR="00482A5C" w:rsidRPr="00482A5C" w:rsidTr="00A63544">
        <w:trPr>
          <w:cantSplit/>
          <w:trHeight w:val="395"/>
        </w:trPr>
        <w:tc>
          <w:tcPr>
            <w:tcW w:w="3671" w:type="dxa"/>
            <w:vAlign w:val="center"/>
          </w:tcPr>
          <w:p w:rsidR="00482A5C" w:rsidRPr="00482A5C" w:rsidRDefault="00482A5C" w:rsidP="00A63544">
            <w:pPr>
              <w:rPr>
                <w:sz w:val="22"/>
                <w:szCs w:val="22"/>
              </w:rPr>
            </w:pPr>
            <w:r w:rsidRPr="00482A5C">
              <w:rPr>
                <w:sz w:val="22"/>
                <w:szCs w:val="22"/>
              </w:rPr>
              <w:t>Biologiste, vétérinaire, pharmacien hors classe</w:t>
            </w:r>
          </w:p>
        </w:tc>
        <w:tc>
          <w:tcPr>
            <w:tcW w:w="3483" w:type="dxa"/>
            <w:vAlign w:val="center"/>
          </w:tcPr>
          <w:p w:rsidR="00482A5C" w:rsidRPr="00482A5C" w:rsidRDefault="00482A5C" w:rsidP="00A63544">
            <w:pPr>
              <w:jc w:val="center"/>
              <w:rPr>
                <w:sz w:val="22"/>
                <w:szCs w:val="22"/>
              </w:rPr>
            </w:pPr>
            <w:r w:rsidRPr="00482A5C">
              <w:rPr>
                <w:sz w:val="22"/>
                <w:szCs w:val="22"/>
              </w:rPr>
              <w:t>12</w:t>
            </w:r>
          </w:p>
        </w:tc>
        <w:tc>
          <w:tcPr>
            <w:tcW w:w="1722" w:type="dxa"/>
            <w:vAlign w:val="center"/>
          </w:tcPr>
          <w:p w:rsidR="00482A5C" w:rsidRPr="00A63544" w:rsidRDefault="00482A5C" w:rsidP="00A63544">
            <w:pPr>
              <w:jc w:val="center"/>
              <w:rPr>
                <w:sz w:val="22"/>
                <w:szCs w:val="22"/>
              </w:rPr>
            </w:pPr>
            <w:r w:rsidRPr="00A63544">
              <w:rPr>
                <w:sz w:val="22"/>
                <w:szCs w:val="22"/>
              </w:rPr>
              <w:t>4 800,69</w:t>
            </w:r>
          </w:p>
        </w:tc>
      </w:tr>
      <w:tr w:rsidR="00482A5C" w:rsidRPr="00482A5C" w:rsidTr="00A63544">
        <w:trPr>
          <w:cantSplit/>
          <w:trHeight w:val="383"/>
        </w:trPr>
        <w:tc>
          <w:tcPr>
            <w:tcW w:w="3671" w:type="dxa"/>
            <w:vAlign w:val="center"/>
          </w:tcPr>
          <w:p w:rsidR="00482A5C" w:rsidRPr="00482A5C" w:rsidRDefault="00482A5C" w:rsidP="00CF6610">
            <w:pPr>
              <w:rPr>
                <w:sz w:val="22"/>
                <w:szCs w:val="22"/>
              </w:rPr>
            </w:pPr>
            <w:r w:rsidRPr="00482A5C">
              <w:rPr>
                <w:sz w:val="22"/>
                <w:szCs w:val="22"/>
              </w:rPr>
              <w:t xml:space="preserve">Biologiste, vétérinaire, pharmacien </w:t>
            </w:r>
            <w:r w:rsidR="00CF6610">
              <w:rPr>
                <w:sz w:val="22"/>
                <w:szCs w:val="22"/>
              </w:rPr>
              <w:t>de classe normale</w:t>
            </w:r>
          </w:p>
        </w:tc>
        <w:tc>
          <w:tcPr>
            <w:tcW w:w="3483" w:type="dxa"/>
            <w:vAlign w:val="center"/>
          </w:tcPr>
          <w:p w:rsidR="00482A5C" w:rsidRPr="00A63544" w:rsidRDefault="00482A5C" w:rsidP="00A63544">
            <w:pPr>
              <w:jc w:val="center"/>
              <w:rPr>
                <w:sz w:val="22"/>
                <w:szCs w:val="22"/>
              </w:rPr>
            </w:pPr>
            <w:r w:rsidRPr="00A63544">
              <w:rPr>
                <w:sz w:val="22"/>
                <w:szCs w:val="22"/>
              </w:rPr>
              <w:t>9</w:t>
            </w:r>
          </w:p>
        </w:tc>
        <w:tc>
          <w:tcPr>
            <w:tcW w:w="1722" w:type="dxa"/>
            <w:vAlign w:val="center"/>
          </w:tcPr>
          <w:p w:rsidR="00482A5C" w:rsidRPr="00A63544" w:rsidRDefault="00CF6610" w:rsidP="00A63544">
            <w:pPr>
              <w:jc w:val="center"/>
              <w:rPr>
                <w:sz w:val="22"/>
                <w:szCs w:val="22"/>
              </w:rPr>
            </w:pPr>
            <w:r>
              <w:rPr>
                <w:sz w:val="22"/>
                <w:szCs w:val="22"/>
              </w:rPr>
              <w:t>2 647,88</w:t>
            </w:r>
          </w:p>
        </w:tc>
      </w:tr>
      <w:tr w:rsidR="00482A5C" w:rsidRPr="00482A5C" w:rsidTr="00A63544">
        <w:trPr>
          <w:cantSplit/>
          <w:trHeight w:val="383"/>
        </w:trPr>
        <w:tc>
          <w:tcPr>
            <w:tcW w:w="3671" w:type="dxa"/>
            <w:vAlign w:val="center"/>
          </w:tcPr>
          <w:p w:rsidR="00482A5C" w:rsidRPr="00482A5C" w:rsidRDefault="00CF6610" w:rsidP="00CF6610">
            <w:pPr>
              <w:rPr>
                <w:sz w:val="22"/>
                <w:szCs w:val="22"/>
              </w:rPr>
            </w:pPr>
            <w:r>
              <w:rPr>
                <w:sz w:val="22"/>
                <w:szCs w:val="22"/>
              </w:rPr>
              <w:t>Techniciens paramédicaux de classe supérieure</w:t>
            </w:r>
          </w:p>
        </w:tc>
        <w:tc>
          <w:tcPr>
            <w:tcW w:w="3483" w:type="dxa"/>
            <w:vAlign w:val="center"/>
          </w:tcPr>
          <w:p w:rsidR="00482A5C" w:rsidRPr="00A63544" w:rsidRDefault="00482A5C" w:rsidP="00A63544">
            <w:pPr>
              <w:jc w:val="center"/>
              <w:rPr>
                <w:sz w:val="22"/>
                <w:szCs w:val="22"/>
              </w:rPr>
            </w:pPr>
            <w:r w:rsidRPr="00A63544">
              <w:rPr>
                <w:sz w:val="22"/>
                <w:szCs w:val="22"/>
              </w:rPr>
              <w:t>5</w:t>
            </w:r>
          </w:p>
        </w:tc>
        <w:tc>
          <w:tcPr>
            <w:tcW w:w="1722" w:type="dxa"/>
            <w:vAlign w:val="center"/>
          </w:tcPr>
          <w:p w:rsidR="00482A5C" w:rsidRPr="00A63544" w:rsidRDefault="00482A5C" w:rsidP="00622552">
            <w:pPr>
              <w:jc w:val="center"/>
              <w:rPr>
                <w:sz w:val="22"/>
                <w:szCs w:val="22"/>
              </w:rPr>
            </w:pPr>
            <w:r w:rsidRPr="00A63544">
              <w:rPr>
                <w:sz w:val="22"/>
                <w:szCs w:val="22"/>
              </w:rPr>
              <w:t>1</w:t>
            </w:r>
            <w:r w:rsidR="00622552">
              <w:rPr>
                <w:sz w:val="22"/>
                <w:szCs w:val="22"/>
              </w:rPr>
              <w:t> 368,25</w:t>
            </w:r>
          </w:p>
        </w:tc>
      </w:tr>
      <w:tr w:rsidR="00482A5C" w:rsidRPr="00482A5C" w:rsidTr="00A63544">
        <w:trPr>
          <w:cantSplit/>
          <w:trHeight w:val="383"/>
        </w:trPr>
        <w:tc>
          <w:tcPr>
            <w:tcW w:w="3671" w:type="dxa"/>
            <w:vAlign w:val="center"/>
          </w:tcPr>
          <w:p w:rsidR="00482A5C" w:rsidRPr="00482A5C" w:rsidRDefault="00CF6610" w:rsidP="00A63544">
            <w:pPr>
              <w:rPr>
                <w:sz w:val="22"/>
                <w:szCs w:val="22"/>
              </w:rPr>
            </w:pPr>
            <w:r>
              <w:rPr>
                <w:sz w:val="22"/>
                <w:szCs w:val="22"/>
              </w:rPr>
              <w:t>Techniciens paramédicaux de classe normale</w:t>
            </w:r>
          </w:p>
        </w:tc>
        <w:tc>
          <w:tcPr>
            <w:tcW w:w="3483" w:type="dxa"/>
            <w:vAlign w:val="center"/>
          </w:tcPr>
          <w:p w:rsidR="00482A5C" w:rsidRPr="00A63544" w:rsidRDefault="00482A5C" w:rsidP="00A63544">
            <w:pPr>
              <w:jc w:val="center"/>
              <w:rPr>
                <w:sz w:val="22"/>
                <w:szCs w:val="22"/>
              </w:rPr>
            </w:pPr>
            <w:r w:rsidRPr="00A63544">
              <w:rPr>
                <w:sz w:val="22"/>
                <w:szCs w:val="22"/>
              </w:rPr>
              <w:t>5</w:t>
            </w:r>
          </w:p>
        </w:tc>
        <w:tc>
          <w:tcPr>
            <w:tcW w:w="1722" w:type="dxa"/>
            <w:vAlign w:val="center"/>
          </w:tcPr>
          <w:p w:rsidR="00482A5C" w:rsidRPr="00A63544" w:rsidRDefault="00482A5C" w:rsidP="00622552">
            <w:pPr>
              <w:jc w:val="center"/>
              <w:rPr>
                <w:sz w:val="22"/>
                <w:szCs w:val="22"/>
              </w:rPr>
            </w:pPr>
            <w:r w:rsidRPr="00A63544">
              <w:rPr>
                <w:sz w:val="22"/>
                <w:szCs w:val="22"/>
              </w:rPr>
              <w:t>1</w:t>
            </w:r>
            <w:r w:rsidR="00622552">
              <w:rPr>
                <w:sz w:val="22"/>
                <w:szCs w:val="22"/>
              </w:rPr>
              <w:t> 169,61</w:t>
            </w:r>
          </w:p>
        </w:tc>
      </w:tr>
    </w:tbl>
    <w:p w:rsidR="00482A5C" w:rsidRPr="00482A5C" w:rsidRDefault="00482A5C" w:rsidP="0052367D">
      <w:pPr>
        <w:jc w:val="both"/>
        <w:rPr>
          <w:sz w:val="22"/>
          <w:szCs w:val="22"/>
        </w:rPr>
      </w:pPr>
    </w:p>
    <w:p w:rsidR="00E935A4" w:rsidRDefault="00CF6610" w:rsidP="0052367D">
      <w:pPr>
        <w:jc w:val="both"/>
        <w:rPr>
          <w:sz w:val="22"/>
          <w:szCs w:val="22"/>
        </w:rPr>
      </w:pPr>
      <w:r>
        <w:rPr>
          <w:sz w:val="22"/>
          <w:szCs w:val="22"/>
        </w:rPr>
        <w:t>Le montant individuel ne peut excéder le double du taux moyen.</w:t>
      </w:r>
    </w:p>
    <w:p w:rsidR="00CF6610" w:rsidRDefault="00CF6610" w:rsidP="0052367D">
      <w:pPr>
        <w:jc w:val="both"/>
        <w:rPr>
          <w:sz w:val="22"/>
          <w:szCs w:val="22"/>
        </w:rPr>
      </w:pPr>
    </w:p>
    <w:p w:rsidR="00CF6610" w:rsidRDefault="00CF6610" w:rsidP="0052367D">
      <w:pPr>
        <w:jc w:val="both"/>
        <w:rPr>
          <w:sz w:val="22"/>
          <w:szCs w:val="22"/>
        </w:rPr>
      </w:pPr>
      <w:r w:rsidRPr="00CF6610">
        <w:rPr>
          <w:sz w:val="22"/>
          <w:szCs w:val="22"/>
        </w:rPr>
        <w:t xml:space="preserve">Cette indemnité est cumulable avec la prime </w:t>
      </w:r>
      <w:r>
        <w:rPr>
          <w:sz w:val="22"/>
          <w:szCs w:val="22"/>
        </w:rPr>
        <w:t>spéciale de sujétions.</w:t>
      </w:r>
    </w:p>
    <w:p w:rsidR="00CF6610" w:rsidRDefault="00CF6610" w:rsidP="0052367D">
      <w:pPr>
        <w:jc w:val="both"/>
        <w:rPr>
          <w:sz w:val="22"/>
          <w:szCs w:val="22"/>
        </w:rPr>
      </w:pPr>
    </w:p>
    <w:p w:rsidR="00A351CD" w:rsidRDefault="00A351CD" w:rsidP="0052367D">
      <w:pPr>
        <w:jc w:val="both"/>
        <w:rPr>
          <w:sz w:val="22"/>
          <w:szCs w:val="22"/>
        </w:rPr>
      </w:pPr>
    </w:p>
    <w:p w:rsidR="00CD53E1" w:rsidRDefault="00CD53E1" w:rsidP="0052367D">
      <w:pPr>
        <w:jc w:val="both"/>
        <w:rPr>
          <w:sz w:val="22"/>
          <w:szCs w:val="22"/>
        </w:rPr>
      </w:pPr>
    </w:p>
    <w:p w:rsidR="00E935A4" w:rsidRPr="00AB7F57" w:rsidRDefault="00E60CDB" w:rsidP="0052367D">
      <w:pPr>
        <w:jc w:val="both"/>
        <w:rPr>
          <w:b/>
          <w:sz w:val="22"/>
          <w:szCs w:val="22"/>
          <w:u w:val="single"/>
        </w:rPr>
      </w:pPr>
      <w:r>
        <w:rPr>
          <w:b/>
          <w:sz w:val="22"/>
          <w:szCs w:val="22"/>
          <w:u w:val="single"/>
        </w:rPr>
        <w:t>ARTICLE 8</w:t>
      </w:r>
      <w:r w:rsidR="00E935A4">
        <w:rPr>
          <w:b/>
          <w:sz w:val="22"/>
          <w:szCs w:val="22"/>
          <w:u w:val="single"/>
        </w:rPr>
        <w:t> : FILIERE SPORTIVE</w:t>
      </w:r>
    </w:p>
    <w:p w:rsidR="00E935A4" w:rsidRDefault="00E935A4" w:rsidP="0052367D">
      <w:pPr>
        <w:jc w:val="both"/>
        <w:rPr>
          <w:sz w:val="22"/>
          <w:szCs w:val="22"/>
        </w:rPr>
      </w:pPr>
    </w:p>
    <w:p w:rsidR="00E935A4" w:rsidRPr="00261413" w:rsidRDefault="00447D27" w:rsidP="0052367D">
      <w:pPr>
        <w:pStyle w:val="Paragraphedeliste"/>
        <w:numPr>
          <w:ilvl w:val="0"/>
          <w:numId w:val="26"/>
        </w:numPr>
        <w:jc w:val="both"/>
        <w:rPr>
          <w:b/>
          <w:color w:val="1F497D" w:themeColor="text2"/>
          <w:sz w:val="22"/>
          <w:szCs w:val="22"/>
        </w:rPr>
      </w:pPr>
      <w:r w:rsidRPr="00261413">
        <w:rPr>
          <w:b/>
          <w:color w:val="1F497D" w:themeColor="text2"/>
          <w:sz w:val="22"/>
          <w:szCs w:val="22"/>
        </w:rPr>
        <w:t>Indemnité de sujétions de conseiller des activités physiques et sportives</w:t>
      </w:r>
    </w:p>
    <w:p w:rsidR="00261413" w:rsidRDefault="00261413" w:rsidP="0052367D">
      <w:pPr>
        <w:jc w:val="both"/>
        <w:rPr>
          <w:sz w:val="22"/>
          <w:szCs w:val="22"/>
        </w:rPr>
      </w:pPr>
    </w:p>
    <w:p w:rsidR="00261413" w:rsidRDefault="00261413" w:rsidP="0052367D">
      <w:pPr>
        <w:jc w:val="both"/>
        <w:rPr>
          <w:i/>
          <w:sz w:val="22"/>
          <w:szCs w:val="22"/>
        </w:rPr>
      </w:pPr>
      <w:r>
        <w:rPr>
          <w:i/>
          <w:sz w:val="22"/>
          <w:szCs w:val="22"/>
        </w:rPr>
        <w:t>Décret n°2004-1055 du 1</w:t>
      </w:r>
      <w:r w:rsidRPr="00261413">
        <w:rPr>
          <w:i/>
          <w:sz w:val="22"/>
          <w:szCs w:val="22"/>
          <w:vertAlign w:val="superscript"/>
        </w:rPr>
        <w:t>er</w:t>
      </w:r>
      <w:r>
        <w:rPr>
          <w:i/>
          <w:sz w:val="22"/>
          <w:szCs w:val="22"/>
        </w:rPr>
        <w:t xml:space="preserve"> octobre 2004 et Arrêté du 20 novembre 2013</w:t>
      </w:r>
    </w:p>
    <w:p w:rsidR="00261413" w:rsidRDefault="00261413" w:rsidP="0052367D">
      <w:pPr>
        <w:jc w:val="both"/>
        <w:rPr>
          <w:i/>
          <w:sz w:val="22"/>
          <w:szCs w:val="22"/>
        </w:rPr>
      </w:pPr>
    </w:p>
    <w:p w:rsidR="00261413" w:rsidRDefault="00261413" w:rsidP="0052367D">
      <w:pPr>
        <w:jc w:val="both"/>
        <w:rPr>
          <w:sz w:val="22"/>
          <w:szCs w:val="22"/>
        </w:rPr>
      </w:pPr>
      <w:r w:rsidRPr="00261413">
        <w:rPr>
          <w:sz w:val="22"/>
          <w:szCs w:val="22"/>
        </w:rPr>
        <w:t>Cette indemnité est attribuée</w:t>
      </w:r>
      <w:r>
        <w:rPr>
          <w:sz w:val="22"/>
          <w:szCs w:val="22"/>
        </w:rPr>
        <w:t xml:space="preserve"> dans la limite du crédit global</w:t>
      </w:r>
      <w:r w:rsidRPr="00261413">
        <w:rPr>
          <w:sz w:val="22"/>
          <w:szCs w:val="22"/>
        </w:rPr>
        <w:t xml:space="preserve"> aux membres du </w:t>
      </w:r>
      <w:r w:rsidRPr="007058A7">
        <w:rPr>
          <w:b/>
          <w:sz w:val="22"/>
          <w:szCs w:val="22"/>
        </w:rPr>
        <w:t>cadre d’emplois des conseillers territoriaux des activités physiques et sportives</w:t>
      </w:r>
      <w:r w:rsidRPr="00261413">
        <w:rPr>
          <w:sz w:val="22"/>
          <w:szCs w:val="22"/>
        </w:rPr>
        <w:t xml:space="preserve"> sur la base du taux annuel </w:t>
      </w:r>
      <w:r>
        <w:rPr>
          <w:sz w:val="22"/>
          <w:szCs w:val="22"/>
        </w:rPr>
        <w:t xml:space="preserve"> </w:t>
      </w:r>
      <w:r w:rsidRPr="00261413">
        <w:rPr>
          <w:sz w:val="22"/>
          <w:szCs w:val="22"/>
        </w:rPr>
        <w:t xml:space="preserve">de référence égal à </w:t>
      </w:r>
      <w:r w:rsidRPr="007058A7">
        <w:rPr>
          <w:b/>
          <w:sz w:val="22"/>
          <w:szCs w:val="22"/>
        </w:rPr>
        <w:t>49</w:t>
      </w:r>
      <w:r w:rsidR="007058A7" w:rsidRPr="007058A7">
        <w:rPr>
          <w:b/>
          <w:sz w:val="22"/>
          <w:szCs w:val="22"/>
        </w:rPr>
        <w:t>60</w:t>
      </w:r>
      <w:r w:rsidRPr="007058A7">
        <w:rPr>
          <w:b/>
          <w:sz w:val="22"/>
          <w:szCs w:val="22"/>
        </w:rPr>
        <w:t xml:space="preserve"> €</w:t>
      </w:r>
      <w:r w:rsidRPr="00261413">
        <w:rPr>
          <w:sz w:val="22"/>
          <w:szCs w:val="22"/>
        </w:rPr>
        <w:t xml:space="preserve"> (taux en vigueur </w:t>
      </w:r>
      <w:r>
        <w:rPr>
          <w:sz w:val="22"/>
          <w:szCs w:val="22"/>
        </w:rPr>
        <w:t>du 1/12/2013 au 31/12/2014</w:t>
      </w:r>
      <w:r w:rsidRPr="00261413">
        <w:rPr>
          <w:sz w:val="22"/>
          <w:szCs w:val="22"/>
        </w:rPr>
        <w:t>).</w:t>
      </w:r>
    </w:p>
    <w:p w:rsidR="00261413" w:rsidRPr="00261413" w:rsidRDefault="00261413" w:rsidP="0052367D">
      <w:pPr>
        <w:jc w:val="both"/>
        <w:rPr>
          <w:sz w:val="22"/>
          <w:szCs w:val="22"/>
        </w:rPr>
      </w:pPr>
    </w:p>
    <w:p w:rsidR="00261413" w:rsidRPr="00261413" w:rsidRDefault="00261413" w:rsidP="0052367D">
      <w:pPr>
        <w:jc w:val="both"/>
        <w:rPr>
          <w:sz w:val="22"/>
          <w:szCs w:val="22"/>
        </w:rPr>
      </w:pPr>
      <w:r w:rsidRPr="00261413">
        <w:rPr>
          <w:sz w:val="22"/>
          <w:szCs w:val="22"/>
        </w:rPr>
        <w:t>Le montant individuel sera calculé dans la limite de 120 % du taux de référence en fonction de l’importance des sujétions et du supplément de travail fourni.</w:t>
      </w:r>
    </w:p>
    <w:p w:rsidR="00261413" w:rsidRDefault="00261413" w:rsidP="0052367D">
      <w:pPr>
        <w:jc w:val="both"/>
        <w:rPr>
          <w:sz w:val="22"/>
          <w:szCs w:val="22"/>
        </w:rPr>
      </w:pPr>
    </w:p>
    <w:p w:rsidR="002267B6" w:rsidRPr="00261413" w:rsidRDefault="002267B6" w:rsidP="0052367D">
      <w:pPr>
        <w:jc w:val="both"/>
        <w:rPr>
          <w:sz w:val="22"/>
          <w:szCs w:val="22"/>
        </w:rPr>
      </w:pPr>
    </w:p>
    <w:p w:rsidR="00447D27" w:rsidRPr="00261413" w:rsidRDefault="00447D27" w:rsidP="0052367D">
      <w:pPr>
        <w:pStyle w:val="Paragraphedeliste"/>
        <w:numPr>
          <w:ilvl w:val="0"/>
          <w:numId w:val="26"/>
        </w:numPr>
        <w:jc w:val="both"/>
        <w:rPr>
          <w:b/>
          <w:color w:val="1F497D" w:themeColor="text2"/>
          <w:sz w:val="22"/>
          <w:szCs w:val="22"/>
        </w:rPr>
      </w:pPr>
      <w:r w:rsidRPr="00261413">
        <w:rPr>
          <w:b/>
          <w:color w:val="1F497D" w:themeColor="text2"/>
          <w:sz w:val="22"/>
          <w:szCs w:val="22"/>
        </w:rPr>
        <w:t>Indemnité forfaitaire pour travaux supplémentaires (IFTS)</w:t>
      </w:r>
    </w:p>
    <w:p w:rsidR="00261413" w:rsidRDefault="00261413" w:rsidP="0052367D">
      <w:pPr>
        <w:jc w:val="both"/>
        <w:rPr>
          <w:sz w:val="22"/>
          <w:szCs w:val="22"/>
        </w:rPr>
      </w:pPr>
    </w:p>
    <w:p w:rsidR="00261413" w:rsidRPr="00261413" w:rsidRDefault="00261413" w:rsidP="0052367D">
      <w:pPr>
        <w:jc w:val="both"/>
        <w:rPr>
          <w:i/>
          <w:sz w:val="22"/>
          <w:szCs w:val="22"/>
        </w:rPr>
      </w:pPr>
      <w:r w:rsidRPr="00261413">
        <w:rPr>
          <w:i/>
          <w:sz w:val="22"/>
          <w:szCs w:val="22"/>
        </w:rPr>
        <w:t>Décret n° 2002-63 du 14 Janvier 2002 et arrêté du 14 janvier 2002</w:t>
      </w:r>
    </w:p>
    <w:p w:rsidR="00261413" w:rsidRDefault="00261413" w:rsidP="0052367D">
      <w:pPr>
        <w:jc w:val="both"/>
        <w:rPr>
          <w:sz w:val="22"/>
          <w:szCs w:val="22"/>
        </w:rPr>
      </w:pPr>
    </w:p>
    <w:p w:rsidR="00261413" w:rsidRDefault="00261413" w:rsidP="0052367D">
      <w:pPr>
        <w:jc w:val="both"/>
        <w:rPr>
          <w:sz w:val="22"/>
          <w:szCs w:val="22"/>
        </w:rPr>
      </w:pPr>
      <w:r>
        <w:rPr>
          <w:sz w:val="22"/>
          <w:szCs w:val="22"/>
        </w:rPr>
        <w:t>Peuvent en bénéficier les agents de catégorie B et C dont l’indice brut est au moins égale à l’IB 380, à savoir:</w:t>
      </w:r>
    </w:p>
    <w:p w:rsidR="00261413" w:rsidRDefault="00261413" w:rsidP="0052367D">
      <w:pPr>
        <w:pStyle w:val="Paragraphedeliste"/>
        <w:numPr>
          <w:ilvl w:val="1"/>
          <w:numId w:val="10"/>
        </w:numPr>
        <w:jc w:val="both"/>
        <w:rPr>
          <w:sz w:val="22"/>
          <w:szCs w:val="22"/>
        </w:rPr>
      </w:pPr>
      <w:r w:rsidRPr="00261413">
        <w:rPr>
          <w:sz w:val="22"/>
          <w:szCs w:val="22"/>
        </w:rPr>
        <w:t>L</w:t>
      </w:r>
      <w:r>
        <w:rPr>
          <w:sz w:val="22"/>
          <w:szCs w:val="22"/>
        </w:rPr>
        <w:t>es é</w:t>
      </w:r>
      <w:r w:rsidRPr="00261413">
        <w:rPr>
          <w:sz w:val="22"/>
          <w:szCs w:val="22"/>
        </w:rPr>
        <w:t xml:space="preserve">ducateurs </w:t>
      </w:r>
      <w:r>
        <w:rPr>
          <w:sz w:val="22"/>
          <w:szCs w:val="22"/>
        </w:rPr>
        <w:t xml:space="preserve">des </w:t>
      </w:r>
      <w:r w:rsidRPr="00261413">
        <w:rPr>
          <w:sz w:val="22"/>
          <w:szCs w:val="22"/>
        </w:rPr>
        <w:t>APS principaux de 1</w:t>
      </w:r>
      <w:r w:rsidRPr="00261413">
        <w:rPr>
          <w:sz w:val="22"/>
          <w:szCs w:val="22"/>
          <w:vertAlign w:val="superscript"/>
        </w:rPr>
        <w:t>ère</w:t>
      </w:r>
      <w:r w:rsidRPr="00261413">
        <w:rPr>
          <w:sz w:val="22"/>
          <w:szCs w:val="22"/>
        </w:rPr>
        <w:t xml:space="preserve"> </w:t>
      </w:r>
      <w:r>
        <w:rPr>
          <w:sz w:val="22"/>
          <w:szCs w:val="22"/>
        </w:rPr>
        <w:t>classe</w:t>
      </w:r>
    </w:p>
    <w:p w:rsidR="00261413" w:rsidRDefault="00261413" w:rsidP="0052367D">
      <w:pPr>
        <w:pStyle w:val="Paragraphedeliste"/>
        <w:numPr>
          <w:ilvl w:val="1"/>
          <w:numId w:val="10"/>
        </w:numPr>
        <w:jc w:val="both"/>
        <w:rPr>
          <w:sz w:val="22"/>
          <w:szCs w:val="22"/>
        </w:rPr>
      </w:pPr>
      <w:r>
        <w:rPr>
          <w:sz w:val="22"/>
          <w:szCs w:val="22"/>
        </w:rPr>
        <w:t>Les éducateurs des APS principaux de</w:t>
      </w:r>
      <w:r w:rsidRPr="00261413">
        <w:rPr>
          <w:sz w:val="22"/>
          <w:szCs w:val="22"/>
        </w:rPr>
        <w:t xml:space="preserve"> 2</w:t>
      </w:r>
      <w:r w:rsidRPr="00261413">
        <w:rPr>
          <w:sz w:val="22"/>
          <w:szCs w:val="22"/>
          <w:vertAlign w:val="superscript"/>
        </w:rPr>
        <w:t>ème</w:t>
      </w:r>
      <w:r w:rsidRPr="00261413">
        <w:rPr>
          <w:sz w:val="22"/>
          <w:szCs w:val="22"/>
        </w:rPr>
        <w:t xml:space="preserve"> classe</w:t>
      </w:r>
      <w:r>
        <w:rPr>
          <w:sz w:val="22"/>
          <w:szCs w:val="22"/>
        </w:rPr>
        <w:t xml:space="preserve"> (à partir du 5</w:t>
      </w:r>
      <w:r w:rsidRPr="00261413">
        <w:rPr>
          <w:sz w:val="22"/>
          <w:szCs w:val="22"/>
          <w:vertAlign w:val="superscript"/>
        </w:rPr>
        <w:t>ème</w:t>
      </w:r>
      <w:r>
        <w:rPr>
          <w:sz w:val="22"/>
          <w:szCs w:val="22"/>
        </w:rPr>
        <w:t xml:space="preserve"> échelon)</w:t>
      </w:r>
    </w:p>
    <w:p w:rsidR="00261413" w:rsidRDefault="00261413" w:rsidP="0052367D">
      <w:pPr>
        <w:pStyle w:val="Paragraphedeliste"/>
        <w:numPr>
          <w:ilvl w:val="1"/>
          <w:numId w:val="10"/>
        </w:numPr>
        <w:jc w:val="both"/>
        <w:rPr>
          <w:sz w:val="22"/>
          <w:szCs w:val="22"/>
        </w:rPr>
      </w:pPr>
      <w:r w:rsidRPr="00261413">
        <w:rPr>
          <w:sz w:val="22"/>
          <w:szCs w:val="22"/>
        </w:rPr>
        <w:t xml:space="preserve">Les </w:t>
      </w:r>
      <w:r>
        <w:rPr>
          <w:sz w:val="22"/>
          <w:szCs w:val="22"/>
        </w:rPr>
        <w:t>éducateurs des APS</w:t>
      </w:r>
      <w:r w:rsidRPr="00261413">
        <w:rPr>
          <w:sz w:val="22"/>
          <w:szCs w:val="22"/>
        </w:rPr>
        <w:t xml:space="preserve"> </w:t>
      </w:r>
      <w:r>
        <w:rPr>
          <w:sz w:val="22"/>
          <w:szCs w:val="22"/>
        </w:rPr>
        <w:t>(à partir du 6</w:t>
      </w:r>
      <w:r w:rsidRPr="00261413">
        <w:rPr>
          <w:sz w:val="22"/>
          <w:szCs w:val="22"/>
          <w:vertAlign w:val="superscript"/>
        </w:rPr>
        <w:t>ème</w:t>
      </w:r>
      <w:r>
        <w:rPr>
          <w:sz w:val="22"/>
          <w:szCs w:val="22"/>
        </w:rPr>
        <w:t xml:space="preserve"> échelon)</w:t>
      </w:r>
    </w:p>
    <w:p w:rsidR="00261413" w:rsidRPr="00261413" w:rsidRDefault="00261413" w:rsidP="0052367D">
      <w:pPr>
        <w:pStyle w:val="Paragraphedeliste"/>
        <w:ind w:left="1440"/>
        <w:jc w:val="both"/>
        <w:rPr>
          <w:sz w:val="22"/>
          <w:szCs w:val="22"/>
        </w:rPr>
      </w:pPr>
    </w:p>
    <w:p w:rsidR="00261413" w:rsidRPr="00261413" w:rsidRDefault="00261413" w:rsidP="0052367D">
      <w:pPr>
        <w:jc w:val="both"/>
        <w:rPr>
          <w:sz w:val="22"/>
          <w:szCs w:val="22"/>
        </w:rPr>
      </w:pPr>
      <w:r w:rsidRPr="00261413">
        <w:rPr>
          <w:sz w:val="22"/>
          <w:szCs w:val="22"/>
        </w:rPr>
        <w:t>Le taux moyen affecté à cette catégorie est celui fixé par l’arrêté du 14 janvier 2002 indexé sur la valeur de l’indice Fonction Publique</w:t>
      </w:r>
      <w:r>
        <w:rPr>
          <w:sz w:val="22"/>
          <w:szCs w:val="22"/>
        </w:rPr>
        <w:t xml:space="preserve"> pour la 3</w:t>
      </w:r>
      <w:r w:rsidRPr="00261413">
        <w:rPr>
          <w:sz w:val="22"/>
          <w:szCs w:val="22"/>
          <w:vertAlign w:val="superscript"/>
        </w:rPr>
        <w:t>ème</w:t>
      </w:r>
      <w:r>
        <w:rPr>
          <w:sz w:val="22"/>
          <w:szCs w:val="22"/>
        </w:rPr>
        <w:t xml:space="preserve"> catégorie : </w:t>
      </w:r>
      <w:r w:rsidRPr="00261413">
        <w:rPr>
          <w:b/>
          <w:i/>
          <w:sz w:val="22"/>
          <w:szCs w:val="22"/>
        </w:rPr>
        <w:t>857,82 euros</w:t>
      </w:r>
    </w:p>
    <w:p w:rsidR="00261413" w:rsidRPr="00261413" w:rsidRDefault="00261413" w:rsidP="0052367D">
      <w:pPr>
        <w:jc w:val="both"/>
        <w:rPr>
          <w:sz w:val="22"/>
          <w:szCs w:val="22"/>
        </w:rPr>
      </w:pPr>
    </w:p>
    <w:p w:rsidR="00261413" w:rsidRPr="00261413" w:rsidRDefault="00261413" w:rsidP="0052367D">
      <w:pPr>
        <w:pStyle w:val="Paragraphedeliste"/>
        <w:numPr>
          <w:ilvl w:val="0"/>
          <w:numId w:val="34"/>
        </w:numPr>
        <w:jc w:val="both"/>
        <w:rPr>
          <w:sz w:val="22"/>
          <w:szCs w:val="22"/>
        </w:rPr>
      </w:pPr>
      <w:r w:rsidRPr="00261413">
        <w:rPr>
          <w:sz w:val="22"/>
          <w:szCs w:val="22"/>
        </w:rPr>
        <w:t xml:space="preserve">Pour le calcul des attributions individuelles, la manière de servir de l’agent sera évaluée </w:t>
      </w:r>
      <w:r w:rsidRPr="000044E6">
        <w:rPr>
          <w:sz w:val="22"/>
          <w:szCs w:val="22"/>
        </w:rPr>
        <w:t>de 0 à 8.</w:t>
      </w:r>
    </w:p>
    <w:p w:rsidR="00261413" w:rsidRDefault="00261413" w:rsidP="0052367D">
      <w:pPr>
        <w:jc w:val="both"/>
        <w:rPr>
          <w:sz w:val="22"/>
          <w:szCs w:val="22"/>
        </w:rPr>
      </w:pPr>
    </w:p>
    <w:p w:rsidR="00261413" w:rsidRDefault="00261413"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Pr="00261413" w:rsidRDefault="00A351CD" w:rsidP="0052367D">
      <w:pPr>
        <w:jc w:val="both"/>
        <w:rPr>
          <w:sz w:val="22"/>
          <w:szCs w:val="22"/>
        </w:rPr>
      </w:pPr>
    </w:p>
    <w:p w:rsidR="00447D27" w:rsidRPr="00EF19B8" w:rsidRDefault="00447D27" w:rsidP="0052367D">
      <w:pPr>
        <w:pStyle w:val="Paragraphedeliste"/>
        <w:numPr>
          <w:ilvl w:val="0"/>
          <w:numId w:val="26"/>
        </w:numPr>
        <w:jc w:val="both"/>
        <w:rPr>
          <w:b/>
          <w:color w:val="1F497D" w:themeColor="text2"/>
          <w:sz w:val="22"/>
          <w:szCs w:val="22"/>
        </w:rPr>
      </w:pPr>
      <w:r w:rsidRPr="00EF19B8">
        <w:rPr>
          <w:b/>
          <w:color w:val="1F497D" w:themeColor="text2"/>
          <w:sz w:val="22"/>
          <w:szCs w:val="22"/>
        </w:rPr>
        <w:t>Indemnité horaires pour travaux supplémentaires (IHTS)</w:t>
      </w:r>
    </w:p>
    <w:p w:rsidR="00261413" w:rsidRDefault="00261413" w:rsidP="0052367D">
      <w:pPr>
        <w:jc w:val="both"/>
        <w:rPr>
          <w:sz w:val="22"/>
          <w:szCs w:val="22"/>
        </w:rPr>
      </w:pPr>
    </w:p>
    <w:p w:rsidR="00EF19B8" w:rsidRPr="00EF19B8" w:rsidRDefault="00EF19B8" w:rsidP="0052367D">
      <w:pPr>
        <w:jc w:val="both"/>
        <w:rPr>
          <w:i/>
          <w:sz w:val="22"/>
          <w:szCs w:val="22"/>
        </w:rPr>
      </w:pPr>
      <w:r w:rsidRPr="00EF19B8">
        <w:rPr>
          <w:i/>
          <w:sz w:val="22"/>
          <w:szCs w:val="22"/>
        </w:rPr>
        <w:t>Décret n° 2002-60 du 14 janvier 2002</w:t>
      </w:r>
    </w:p>
    <w:p w:rsidR="00EF19B8" w:rsidRPr="00EF19B8" w:rsidRDefault="00EF19B8" w:rsidP="0052367D">
      <w:pPr>
        <w:jc w:val="both"/>
        <w:rPr>
          <w:sz w:val="22"/>
          <w:szCs w:val="22"/>
        </w:rPr>
      </w:pPr>
    </w:p>
    <w:p w:rsidR="00EF19B8" w:rsidRPr="00EF19B8" w:rsidRDefault="00EF19B8" w:rsidP="0052367D">
      <w:pPr>
        <w:jc w:val="both"/>
        <w:rPr>
          <w:sz w:val="22"/>
          <w:szCs w:val="22"/>
        </w:rPr>
      </w:pPr>
      <w:r w:rsidRPr="00EF19B8">
        <w:rPr>
          <w:sz w:val="22"/>
          <w:szCs w:val="22"/>
        </w:rPr>
        <w:t>Peuvent en bénéficier dans les mêmes conditions que les agents relevant de la filière administrative, les agents relevant des cadres d’emplois de :</w:t>
      </w:r>
    </w:p>
    <w:p w:rsidR="00BD5F8B" w:rsidRDefault="00BD5F8B" w:rsidP="00BD5F8B">
      <w:pPr>
        <w:pStyle w:val="Paragraphedeliste"/>
        <w:numPr>
          <w:ilvl w:val="0"/>
          <w:numId w:val="35"/>
        </w:numPr>
        <w:jc w:val="both"/>
        <w:rPr>
          <w:sz w:val="22"/>
          <w:szCs w:val="22"/>
        </w:rPr>
      </w:pPr>
      <w:r>
        <w:rPr>
          <w:sz w:val="22"/>
          <w:szCs w:val="22"/>
        </w:rPr>
        <w:t>Educateur territorial des activités physiques et sportives</w:t>
      </w:r>
    </w:p>
    <w:p w:rsidR="00EF19B8" w:rsidRDefault="00EF19B8" w:rsidP="0052367D">
      <w:pPr>
        <w:pStyle w:val="Paragraphedeliste"/>
        <w:numPr>
          <w:ilvl w:val="0"/>
          <w:numId w:val="35"/>
        </w:numPr>
        <w:jc w:val="both"/>
        <w:rPr>
          <w:sz w:val="22"/>
          <w:szCs w:val="22"/>
        </w:rPr>
      </w:pPr>
      <w:r>
        <w:rPr>
          <w:sz w:val="22"/>
          <w:szCs w:val="22"/>
        </w:rPr>
        <w:t>Opérateur territorial des activités physiques et sportives</w:t>
      </w:r>
    </w:p>
    <w:p w:rsidR="000044E6" w:rsidRPr="00EF19B8" w:rsidRDefault="000044E6" w:rsidP="0052367D">
      <w:pPr>
        <w:jc w:val="both"/>
        <w:rPr>
          <w:sz w:val="22"/>
          <w:szCs w:val="22"/>
        </w:rPr>
      </w:pPr>
    </w:p>
    <w:p w:rsidR="00447D27" w:rsidRPr="00EF19B8" w:rsidRDefault="00447D27" w:rsidP="0052367D">
      <w:pPr>
        <w:pStyle w:val="Paragraphedeliste"/>
        <w:numPr>
          <w:ilvl w:val="0"/>
          <w:numId w:val="26"/>
        </w:numPr>
        <w:jc w:val="both"/>
        <w:rPr>
          <w:b/>
          <w:color w:val="1F497D" w:themeColor="text2"/>
          <w:sz w:val="22"/>
          <w:szCs w:val="22"/>
        </w:rPr>
      </w:pPr>
      <w:r w:rsidRPr="00EF19B8">
        <w:rPr>
          <w:b/>
          <w:color w:val="1F497D" w:themeColor="text2"/>
          <w:sz w:val="22"/>
          <w:szCs w:val="22"/>
        </w:rPr>
        <w:t>Indemnité d’administration et de technicité (IAT)</w:t>
      </w:r>
    </w:p>
    <w:p w:rsidR="00261413" w:rsidRDefault="00261413" w:rsidP="0052367D">
      <w:pPr>
        <w:jc w:val="both"/>
        <w:rPr>
          <w:sz w:val="22"/>
          <w:szCs w:val="22"/>
        </w:rPr>
      </w:pPr>
    </w:p>
    <w:p w:rsidR="00EF19B8" w:rsidRPr="00EF19B8" w:rsidRDefault="00EF19B8" w:rsidP="0052367D">
      <w:pPr>
        <w:jc w:val="both"/>
        <w:rPr>
          <w:i/>
          <w:sz w:val="22"/>
          <w:szCs w:val="22"/>
        </w:rPr>
      </w:pPr>
      <w:r w:rsidRPr="00EF19B8">
        <w:rPr>
          <w:i/>
          <w:sz w:val="22"/>
          <w:szCs w:val="22"/>
        </w:rPr>
        <w:t>Décret n° 2002-61 du 14 janvier 2002 et Arrêté du 14 janvier 2002</w:t>
      </w:r>
    </w:p>
    <w:p w:rsidR="00EF19B8" w:rsidRPr="00EF19B8" w:rsidRDefault="00EF19B8" w:rsidP="0052367D">
      <w:pPr>
        <w:jc w:val="both"/>
        <w:rPr>
          <w:sz w:val="22"/>
          <w:szCs w:val="22"/>
        </w:rPr>
      </w:pPr>
    </w:p>
    <w:p w:rsidR="00EF19B8" w:rsidRPr="00EF19B8" w:rsidRDefault="00EF19B8" w:rsidP="0052367D">
      <w:pPr>
        <w:jc w:val="both"/>
        <w:rPr>
          <w:sz w:val="22"/>
          <w:szCs w:val="22"/>
        </w:rPr>
      </w:pPr>
      <w:r w:rsidRPr="00EF19B8">
        <w:rPr>
          <w:sz w:val="22"/>
          <w:szCs w:val="22"/>
        </w:rPr>
        <w:t>Il peut être institué une indemnité d’administration et de technicité calculée sur la base du montant de référence annuel indexé sur la valeur du point d’indice de la Fonction Publique pour les grades suivants :</w:t>
      </w:r>
    </w:p>
    <w:p w:rsidR="00EF19B8" w:rsidRDefault="00EF19B8" w:rsidP="0052367D">
      <w:pPr>
        <w:jc w:val="both"/>
        <w:rPr>
          <w:sz w:val="22"/>
          <w:szCs w:val="22"/>
        </w:rPr>
      </w:pPr>
    </w:p>
    <w:p w:rsidR="000044E6" w:rsidRDefault="000044E6" w:rsidP="0052367D">
      <w:pPr>
        <w:jc w:val="both"/>
        <w:rPr>
          <w:sz w:val="22"/>
          <w:szCs w:val="22"/>
        </w:rPr>
      </w:pPr>
    </w:p>
    <w:tbl>
      <w:tblPr>
        <w:tblW w:w="886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556"/>
        <w:gridCol w:w="4308"/>
      </w:tblGrid>
      <w:tr w:rsidR="00EF19B8" w:rsidRPr="00EF19B8" w:rsidTr="000044E6">
        <w:trPr>
          <w:cantSplit/>
          <w:trHeight w:val="275"/>
        </w:trPr>
        <w:tc>
          <w:tcPr>
            <w:tcW w:w="4556" w:type="dxa"/>
            <w:vAlign w:val="center"/>
          </w:tcPr>
          <w:p w:rsidR="00EF19B8" w:rsidRPr="00EF19B8" w:rsidRDefault="00EF19B8" w:rsidP="000044E6">
            <w:pPr>
              <w:jc w:val="center"/>
              <w:rPr>
                <w:b/>
                <w:bCs/>
                <w:sz w:val="22"/>
                <w:szCs w:val="22"/>
              </w:rPr>
            </w:pPr>
            <w:r w:rsidRPr="00EF19B8">
              <w:rPr>
                <w:b/>
                <w:bCs/>
                <w:sz w:val="22"/>
                <w:szCs w:val="22"/>
              </w:rPr>
              <w:t>GRADES</w:t>
            </w:r>
          </w:p>
        </w:tc>
        <w:tc>
          <w:tcPr>
            <w:tcW w:w="4308" w:type="dxa"/>
            <w:vAlign w:val="center"/>
          </w:tcPr>
          <w:p w:rsidR="00EF19B8" w:rsidRPr="000044E6" w:rsidRDefault="00EF19B8" w:rsidP="000044E6">
            <w:pPr>
              <w:jc w:val="center"/>
              <w:rPr>
                <w:b/>
                <w:sz w:val="22"/>
                <w:szCs w:val="22"/>
              </w:rPr>
            </w:pPr>
            <w:r w:rsidRPr="000044E6">
              <w:rPr>
                <w:b/>
                <w:sz w:val="22"/>
                <w:szCs w:val="22"/>
              </w:rPr>
              <w:t>Montant de référence annuel (en euros)</w:t>
            </w:r>
          </w:p>
        </w:tc>
      </w:tr>
      <w:tr w:rsidR="00EF19B8" w:rsidRPr="00EF19B8" w:rsidTr="000044E6">
        <w:trPr>
          <w:cantSplit/>
          <w:trHeight w:val="535"/>
        </w:trPr>
        <w:tc>
          <w:tcPr>
            <w:tcW w:w="4556" w:type="dxa"/>
            <w:vAlign w:val="center"/>
          </w:tcPr>
          <w:p w:rsidR="00EF19B8" w:rsidRPr="00EF19B8" w:rsidRDefault="00EF19B8" w:rsidP="000044E6">
            <w:pPr>
              <w:rPr>
                <w:sz w:val="22"/>
                <w:szCs w:val="22"/>
              </w:rPr>
            </w:pPr>
            <w:r>
              <w:rPr>
                <w:sz w:val="22"/>
                <w:szCs w:val="22"/>
              </w:rPr>
              <w:t>Educateur des APS principal de 2</w:t>
            </w:r>
            <w:r w:rsidRPr="00EF19B8">
              <w:rPr>
                <w:sz w:val="22"/>
                <w:szCs w:val="22"/>
                <w:vertAlign w:val="superscript"/>
              </w:rPr>
              <w:t>ème</w:t>
            </w:r>
            <w:r>
              <w:rPr>
                <w:sz w:val="22"/>
                <w:szCs w:val="22"/>
              </w:rPr>
              <w:t xml:space="preserve"> classe jusqu’au 4</w:t>
            </w:r>
            <w:r w:rsidRPr="00EF19B8">
              <w:rPr>
                <w:sz w:val="22"/>
                <w:szCs w:val="22"/>
                <w:vertAlign w:val="superscript"/>
              </w:rPr>
              <w:t>ème</w:t>
            </w:r>
            <w:r>
              <w:rPr>
                <w:sz w:val="22"/>
                <w:szCs w:val="22"/>
              </w:rPr>
              <w:t xml:space="preserve"> échelon</w:t>
            </w:r>
          </w:p>
        </w:tc>
        <w:tc>
          <w:tcPr>
            <w:tcW w:w="4308" w:type="dxa"/>
            <w:vAlign w:val="center"/>
          </w:tcPr>
          <w:p w:rsidR="00EF19B8" w:rsidRPr="000044E6" w:rsidRDefault="00EF19B8" w:rsidP="000044E6">
            <w:pPr>
              <w:jc w:val="center"/>
              <w:rPr>
                <w:sz w:val="22"/>
                <w:szCs w:val="22"/>
              </w:rPr>
            </w:pPr>
            <w:r w:rsidRPr="000044E6">
              <w:rPr>
                <w:sz w:val="22"/>
                <w:szCs w:val="22"/>
              </w:rPr>
              <w:t>706,62</w:t>
            </w:r>
          </w:p>
        </w:tc>
      </w:tr>
      <w:tr w:rsidR="00EF19B8" w:rsidRPr="00EF19B8" w:rsidTr="000044E6">
        <w:trPr>
          <w:cantSplit/>
          <w:trHeight w:val="261"/>
        </w:trPr>
        <w:tc>
          <w:tcPr>
            <w:tcW w:w="4556" w:type="dxa"/>
            <w:vAlign w:val="center"/>
          </w:tcPr>
          <w:p w:rsidR="00EF19B8" w:rsidRPr="00EF19B8" w:rsidRDefault="00EF19B8" w:rsidP="000044E6">
            <w:pPr>
              <w:rPr>
                <w:sz w:val="22"/>
                <w:szCs w:val="22"/>
              </w:rPr>
            </w:pPr>
            <w:r w:rsidRPr="00EF19B8">
              <w:rPr>
                <w:sz w:val="22"/>
                <w:szCs w:val="22"/>
              </w:rPr>
              <w:t>Educateur des APS jusqu’au 5</w:t>
            </w:r>
            <w:r w:rsidRPr="00EF19B8">
              <w:rPr>
                <w:sz w:val="22"/>
                <w:szCs w:val="22"/>
                <w:vertAlign w:val="superscript"/>
              </w:rPr>
              <w:t>ème</w:t>
            </w:r>
            <w:r w:rsidRPr="00EF19B8">
              <w:rPr>
                <w:sz w:val="22"/>
                <w:szCs w:val="22"/>
              </w:rPr>
              <w:t xml:space="preserve"> échelon</w:t>
            </w:r>
          </w:p>
        </w:tc>
        <w:tc>
          <w:tcPr>
            <w:tcW w:w="4308" w:type="dxa"/>
            <w:vAlign w:val="center"/>
          </w:tcPr>
          <w:p w:rsidR="00EF19B8" w:rsidRPr="000044E6" w:rsidRDefault="00EF19B8" w:rsidP="000044E6">
            <w:pPr>
              <w:jc w:val="center"/>
              <w:rPr>
                <w:sz w:val="22"/>
                <w:szCs w:val="22"/>
              </w:rPr>
            </w:pPr>
            <w:r w:rsidRPr="000044E6">
              <w:rPr>
                <w:sz w:val="22"/>
                <w:szCs w:val="22"/>
              </w:rPr>
              <w:t>588,69</w:t>
            </w:r>
          </w:p>
        </w:tc>
      </w:tr>
      <w:tr w:rsidR="00EF19B8" w:rsidRPr="00EF19B8" w:rsidTr="000044E6">
        <w:trPr>
          <w:cantSplit/>
          <w:trHeight w:val="261"/>
        </w:trPr>
        <w:tc>
          <w:tcPr>
            <w:tcW w:w="4556" w:type="dxa"/>
            <w:vAlign w:val="center"/>
          </w:tcPr>
          <w:p w:rsidR="00EF19B8" w:rsidRPr="00EF19B8" w:rsidRDefault="00EF19B8" w:rsidP="000044E6">
            <w:pPr>
              <w:rPr>
                <w:sz w:val="22"/>
                <w:szCs w:val="22"/>
              </w:rPr>
            </w:pPr>
            <w:r w:rsidRPr="00EF19B8">
              <w:rPr>
                <w:sz w:val="22"/>
                <w:szCs w:val="22"/>
              </w:rPr>
              <w:lastRenderedPageBreak/>
              <w:t>Opérateur principal des APS</w:t>
            </w:r>
          </w:p>
        </w:tc>
        <w:tc>
          <w:tcPr>
            <w:tcW w:w="4308" w:type="dxa"/>
            <w:vAlign w:val="center"/>
          </w:tcPr>
          <w:p w:rsidR="00EF19B8" w:rsidRPr="000044E6" w:rsidRDefault="00EF19B8" w:rsidP="000044E6">
            <w:pPr>
              <w:jc w:val="center"/>
              <w:rPr>
                <w:sz w:val="22"/>
                <w:szCs w:val="22"/>
              </w:rPr>
            </w:pPr>
            <w:r w:rsidRPr="000044E6">
              <w:rPr>
                <w:sz w:val="22"/>
                <w:szCs w:val="22"/>
              </w:rPr>
              <w:t>476,10</w:t>
            </w:r>
          </w:p>
        </w:tc>
      </w:tr>
      <w:tr w:rsidR="00EF19B8" w:rsidRPr="00EF19B8" w:rsidTr="000044E6">
        <w:trPr>
          <w:cantSplit/>
          <w:trHeight w:val="261"/>
        </w:trPr>
        <w:tc>
          <w:tcPr>
            <w:tcW w:w="4556" w:type="dxa"/>
            <w:vAlign w:val="center"/>
          </w:tcPr>
          <w:p w:rsidR="00EF19B8" w:rsidRPr="00EF19B8" w:rsidRDefault="00EF19B8" w:rsidP="000044E6">
            <w:pPr>
              <w:rPr>
                <w:sz w:val="22"/>
                <w:szCs w:val="22"/>
              </w:rPr>
            </w:pPr>
            <w:r w:rsidRPr="00EF19B8">
              <w:rPr>
                <w:sz w:val="22"/>
                <w:szCs w:val="22"/>
              </w:rPr>
              <w:t>Opérateur qualifié des APS</w:t>
            </w:r>
          </w:p>
        </w:tc>
        <w:tc>
          <w:tcPr>
            <w:tcW w:w="4308" w:type="dxa"/>
            <w:vAlign w:val="center"/>
          </w:tcPr>
          <w:p w:rsidR="00EF19B8" w:rsidRPr="000044E6" w:rsidRDefault="00EF19B8" w:rsidP="000044E6">
            <w:pPr>
              <w:jc w:val="center"/>
              <w:rPr>
                <w:sz w:val="22"/>
                <w:szCs w:val="22"/>
              </w:rPr>
            </w:pPr>
            <w:r w:rsidRPr="000044E6">
              <w:rPr>
                <w:sz w:val="22"/>
                <w:szCs w:val="22"/>
              </w:rPr>
              <w:t>469,67</w:t>
            </w:r>
          </w:p>
        </w:tc>
      </w:tr>
      <w:tr w:rsidR="00EF19B8" w:rsidRPr="00EF19B8" w:rsidTr="000044E6">
        <w:trPr>
          <w:cantSplit/>
          <w:trHeight w:val="261"/>
        </w:trPr>
        <w:tc>
          <w:tcPr>
            <w:tcW w:w="4556" w:type="dxa"/>
            <w:vAlign w:val="center"/>
          </w:tcPr>
          <w:p w:rsidR="00EF19B8" w:rsidRPr="00EF19B8" w:rsidRDefault="00EF19B8" w:rsidP="000044E6">
            <w:pPr>
              <w:rPr>
                <w:sz w:val="22"/>
                <w:szCs w:val="22"/>
              </w:rPr>
            </w:pPr>
            <w:r w:rsidRPr="00EF19B8">
              <w:rPr>
                <w:sz w:val="22"/>
                <w:szCs w:val="22"/>
              </w:rPr>
              <w:t>Opérateur</w:t>
            </w:r>
          </w:p>
        </w:tc>
        <w:tc>
          <w:tcPr>
            <w:tcW w:w="4308" w:type="dxa"/>
            <w:vAlign w:val="center"/>
          </w:tcPr>
          <w:p w:rsidR="00EF19B8" w:rsidRPr="000044E6" w:rsidRDefault="00EF19B8" w:rsidP="000044E6">
            <w:pPr>
              <w:jc w:val="center"/>
              <w:rPr>
                <w:sz w:val="22"/>
                <w:szCs w:val="22"/>
              </w:rPr>
            </w:pPr>
            <w:r w:rsidRPr="000044E6">
              <w:rPr>
                <w:sz w:val="22"/>
                <w:szCs w:val="22"/>
              </w:rPr>
              <w:t>464,30</w:t>
            </w:r>
          </w:p>
        </w:tc>
      </w:tr>
      <w:tr w:rsidR="00EF19B8" w:rsidRPr="00EF19B8" w:rsidTr="000044E6">
        <w:trPr>
          <w:cantSplit/>
          <w:trHeight w:val="261"/>
        </w:trPr>
        <w:tc>
          <w:tcPr>
            <w:tcW w:w="4556" w:type="dxa"/>
            <w:vAlign w:val="center"/>
          </w:tcPr>
          <w:p w:rsidR="00EF19B8" w:rsidRPr="00EF19B8" w:rsidRDefault="00EF19B8" w:rsidP="000044E6">
            <w:pPr>
              <w:rPr>
                <w:sz w:val="22"/>
                <w:szCs w:val="22"/>
              </w:rPr>
            </w:pPr>
            <w:r w:rsidRPr="00EF19B8">
              <w:rPr>
                <w:sz w:val="22"/>
                <w:szCs w:val="22"/>
              </w:rPr>
              <w:t>Aide opérateur</w:t>
            </w:r>
          </w:p>
        </w:tc>
        <w:tc>
          <w:tcPr>
            <w:tcW w:w="4308" w:type="dxa"/>
            <w:vAlign w:val="center"/>
          </w:tcPr>
          <w:p w:rsidR="00EF19B8" w:rsidRPr="000044E6" w:rsidRDefault="00EF19B8" w:rsidP="000044E6">
            <w:pPr>
              <w:jc w:val="center"/>
              <w:rPr>
                <w:sz w:val="22"/>
                <w:szCs w:val="22"/>
              </w:rPr>
            </w:pPr>
            <w:r w:rsidRPr="000044E6">
              <w:rPr>
                <w:sz w:val="22"/>
                <w:szCs w:val="22"/>
              </w:rPr>
              <w:t>449,28</w:t>
            </w:r>
          </w:p>
        </w:tc>
      </w:tr>
    </w:tbl>
    <w:p w:rsidR="00EF19B8" w:rsidRDefault="00EF19B8" w:rsidP="0052367D">
      <w:pPr>
        <w:jc w:val="both"/>
        <w:rPr>
          <w:sz w:val="22"/>
          <w:szCs w:val="22"/>
        </w:rPr>
      </w:pPr>
    </w:p>
    <w:p w:rsidR="00EF19B8" w:rsidRPr="00EF19B8" w:rsidRDefault="00EF19B8" w:rsidP="0052367D">
      <w:pPr>
        <w:numPr>
          <w:ilvl w:val="0"/>
          <w:numId w:val="8"/>
        </w:numPr>
        <w:jc w:val="both"/>
        <w:rPr>
          <w:sz w:val="22"/>
          <w:szCs w:val="22"/>
        </w:rPr>
      </w:pPr>
      <w:r w:rsidRPr="00EF19B8">
        <w:rPr>
          <w:sz w:val="22"/>
          <w:szCs w:val="22"/>
        </w:rPr>
        <w:t>Le montant de l’attribution individuelle sera évalué en appliquant un coefficient variant</w:t>
      </w:r>
      <w:r w:rsidRPr="00EF19B8">
        <w:rPr>
          <w:b/>
          <w:sz w:val="22"/>
          <w:szCs w:val="22"/>
        </w:rPr>
        <w:t xml:space="preserve"> </w:t>
      </w:r>
      <w:r w:rsidRPr="00E63300">
        <w:rPr>
          <w:sz w:val="22"/>
          <w:szCs w:val="22"/>
        </w:rPr>
        <w:t>de 0 à 8</w:t>
      </w:r>
      <w:r w:rsidRPr="00EF19B8">
        <w:rPr>
          <w:sz w:val="22"/>
          <w:szCs w:val="22"/>
        </w:rPr>
        <w:t xml:space="preserve"> en fonction de la manière de servir de l’agent.</w:t>
      </w:r>
    </w:p>
    <w:p w:rsidR="00EF19B8" w:rsidRDefault="00EF19B8" w:rsidP="0052367D">
      <w:pPr>
        <w:jc w:val="both"/>
        <w:rPr>
          <w:sz w:val="22"/>
          <w:szCs w:val="22"/>
        </w:rPr>
      </w:pPr>
    </w:p>
    <w:p w:rsidR="00E63300" w:rsidRPr="00261413" w:rsidRDefault="00E63300" w:rsidP="0052367D">
      <w:pPr>
        <w:jc w:val="both"/>
        <w:rPr>
          <w:sz w:val="22"/>
          <w:szCs w:val="22"/>
        </w:rPr>
      </w:pPr>
    </w:p>
    <w:p w:rsidR="00261413" w:rsidRPr="00DC0F58" w:rsidRDefault="00261413" w:rsidP="0052367D">
      <w:pPr>
        <w:pStyle w:val="Paragraphedeliste"/>
        <w:numPr>
          <w:ilvl w:val="0"/>
          <w:numId w:val="26"/>
        </w:numPr>
        <w:jc w:val="both"/>
        <w:rPr>
          <w:b/>
          <w:color w:val="1F497D" w:themeColor="text2"/>
          <w:sz w:val="22"/>
          <w:szCs w:val="22"/>
        </w:rPr>
      </w:pPr>
      <w:r w:rsidRPr="00DC0F58">
        <w:rPr>
          <w:b/>
          <w:color w:val="1F497D" w:themeColor="text2"/>
          <w:sz w:val="22"/>
          <w:szCs w:val="22"/>
        </w:rPr>
        <w:t>Indemnité d’exercice des missions des personnels de préfecture (IEMP)</w:t>
      </w:r>
    </w:p>
    <w:p w:rsidR="00E73A3F" w:rsidRDefault="00E73A3F" w:rsidP="0052367D">
      <w:pPr>
        <w:jc w:val="both"/>
        <w:rPr>
          <w:sz w:val="22"/>
          <w:szCs w:val="22"/>
        </w:rPr>
      </w:pPr>
    </w:p>
    <w:p w:rsidR="00CB7EE0" w:rsidRPr="00CB7EE0" w:rsidRDefault="00E73A3F" w:rsidP="0052367D">
      <w:pPr>
        <w:jc w:val="both"/>
        <w:rPr>
          <w:i/>
          <w:sz w:val="22"/>
          <w:szCs w:val="22"/>
        </w:rPr>
      </w:pPr>
      <w:r w:rsidRPr="00E73A3F">
        <w:rPr>
          <w:i/>
          <w:sz w:val="22"/>
          <w:szCs w:val="22"/>
        </w:rPr>
        <w:t>Décret n° 97-1223 du 26 décembre 1997</w:t>
      </w:r>
      <w:r w:rsidR="00CB7EE0" w:rsidRPr="00CB7EE0">
        <w:t xml:space="preserve"> </w:t>
      </w:r>
      <w:r w:rsidR="00CB7EE0">
        <w:t xml:space="preserve">et </w:t>
      </w:r>
      <w:r w:rsidR="00CB7EE0" w:rsidRPr="00CB7EE0">
        <w:rPr>
          <w:i/>
          <w:sz w:val="22"/>
          <w:szCs w:val="22"/>
        </w:rPr>
        <w:t>Arrêté du 24 décembre 2012</w:t>
      </w:r>
    </w:p>
    <w:p w:rsidR="00E73A3F" w:rsidRDefault="00E73A3F" w:rsidP="0052367D">
      <w:pPr>
        <w:jc w:val="both"/>
        <w:rPr>
          <w:i/>
          <w:sz w:val="22"/>
          <w:szCs w:val="22"/>
        </w:rPr>
      </w:pPr>
    </w:p>
    <w:p w:rsidR="00E73A3F" w:rsidRPr="00E73A3F" w:rsidRDefault="00E73A3F" w:rsidP="0052367D">
      <w:pPr>
        <w:jc w:val="both"/>
        <w:rPr>
          <w:sz w:val="22"/>
          <w:szCs w:val="22"/>
        </w:rPr>
      </w:pPr>
      <w:r>
        <w:rPr>
          <w:sz w:val="22"/>
          <w:szCs w:val="22"/>
        </w:rPr>
        <w:t xml:space="preserve">Cette indemnité peut être attribuée aux agents relevant des grades suivants selon </w:t>
      </w:r>
      <w:r w:rsidRPr="00E73A3F">
        <w:rPr>
          <w:sz w:val="22"/>
          <w:szCs w:val="22"/>
        </w:rPr>
        <w:t xml:space="preserve">le montant de référence annuel </w:t>
      </w:r>
      <w:r>
        <w:rPr>
          <w:sz w:val="22"/>
          <w:szCs w:val="22"/>
        </w:rPr>
        <w:t>ci-après (taux au 1</w:t>
      </w:r>
      <w:r w:rsidRPr="00E73A3F">
        <w:rPr>
          <w:sz w:val="22"/>
          <w:szCs w:val="22"/>
          <w:vertAlign w:val="superscript"/>
        </w:rPr>
        <w:t>er</w:t>
      </w:r>
      <w:r>
        <w:rPr>
          <w:sz w:val="22"/>
          <w:szCs w:val="22"/>
        </w:rPr>
        <w:t xml:space="preserve"> janvier 2012)</w:t>
      </w:r>
      <w:r w:rsidRPr="00E73A3F">
        <w:rPr>
          <w:sz w:val="22"/>
          <w:szCs w:val="22"/>
        </w:rPr>
        <w:t xml:space="preserve"> :</w:t>
      </w:r>
    </w:p>
    <w:p w:rsidR="00E73A3F" w:rsidRPr="00E73A3F" w:rsidRDefault="00E73A3F" w:rsidP="0052367D">
      <w:pPr>
        <w:jc w:val="both"/>
        <w:rPr>
          <w:sz w:val="22"/>
          <w:szCs w:val="22"/>
        </w:rPr>
      </w:pPr>
    </w:p>
    <w:tbl>
      <w:tblPr>
        <w:tblW w:w="890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35" w:type="dxa"/>
          <w:right w:w="35" w:type="dxa"/>
        </w:tblCellMar>
        <w:tblLook w:val="0000" w:firstRow="0" w:lastRow="0" w:firstColumn="0" w:lastColumn="0" w:noHBand="0" w:noVBand="0"/>
      </w:tblPr>
      <w:tblGrid>
        <w:gridCol w:w="4453"/>
        <w:gridCol w:w="4453"/>
      </w:tblGrid>
      <w:tr w:rsidR="00E73A3F" w:rsidRPr="00E73A3F" w:rsidTr="00E63300">
        <w:trPr>
          <w:cantSplit/>
          <w:trHeight w:val="268"/>
        </w:trPr>
        <w:tc>
          <w:tcPr>
            <w:tcW w:w="4453" w:type="dxa"/>
            <w:vAlign w:val="center"/>
          </w:tcPr>
          <w:p w:rsidR="00E73A3F" w:rsidRPr="00E73A3F" w:rsidRDefault="00E73A3F" w:rsidP="00E63300">
            <w:pPr>
              <w:numPr>
                <w:ilvl w:val="0"/>
                <w:numId w:val="9"/>
              </w:numPr>
              <w:jc w:val="center"/>
              <w:rPr>
                <w:b/>
                <w:bCs/>
                <w:sz w:val="22"/>
                <w:szCs w:val="22"/>
              </w:rPr>
            </w:pPr>
            <w:r w:rsidRPr="00E73A3F">
              <w:rPr>
                <w:b/>
                <w:bCs/>
                <w:sz w:val="22"/>
                <w:szCs w:val="22"/>
              </w:rPr>
              <w:t>GRADES</w:t>
            </w:r>
          </w:p>
        </w:tc>
        <w:tc>
          <w:tcPr>
            <w:tcW w:w="4453" w:type="dxa"/>
            <w:vAlign w:val="center"/>
          </w:tcPr>
          <w:p w:rsidR="00E73A3F" w:rsidRPr="00E73A3F" w:rsidRDefault="00E73A3F" w:rsidP="00E63300">
            <w:pPr>
              <w:jc w:val="center"/>
              <w:rPr>
                <w:b/>
                <w:sz w:val="22"/>
                <w:szCs w:val="22"/>
              </w:rPr>
            </w:pPr>
            <w:r w:rsidRPr="00E73A3F">
              <w:rPr>
                <w:b/>
                <w:sz w:val="22"/>
                <w:szCs w:val="22"/>
              </w:rPr>
              <w:t>Montant de référence annuel (en euros)</w:t>
            </w:r>
          </w:p>
        </w:tc>
      </w:tr>
      <w:tr w:rsidR="00E73A3F" w:rsidRPr="00E73A3F" w:rsidTr="00E63300">
        <w:trPr>
          <w:cantSplit/>
          <w:trHeight w:val="777"/>
        </w:trPr>
        <w:tc>
          <w:tcPr>
            <w:tcW w:w="4453" w:type="dxa"/>
            <w:vAlign w:val="center"/>
          </w:tcPr>
          <w:p w:rsidR="00CB7EE0" w:rsidRDefault="00CB7EE0" w:rsidP="00E63300">
            <w:pPr>
              <w:rPr>
                <w:sz w:val="22"/>
                <w:szCs w:val="22"/>
              </w:rPr>
            </w:pPr>
            <w:r>
              <w:rPr>
                <w:sz w:val="22"/>
                <w:szCs w:val="22"/>
              </w:rPr>
              <w:t>Educateur Principal de 1</w:t>
            </w:r>
            <w:r w:rsidRPr="00CB7EE0">
              <w:rPr>
                <w:sz w:val="22"/>
                <w:szCs w:val="22"/>
                <w:vertAlign w:val="superscript"/>
              </w:rPr>
              <w:t>ère</w:t>
            </w:r>
            <w:r>
              <w:rPr>
                <w:sz w:val="22"/>
                <w:szCs w:val="22"/>
              </w:rPr>
              <w:t xml:space="preserve"> classe</w:t>
            </w:r>
          </w:p>
          <w:p w:rsidR="00CB7EE0" w:rsidRDefault="00CB7EE0" w:rsidP="00E63300">
            <w:pPr>
              <w:rPr>
                <w:sz w:val="22"/>
                <w:szCs w:val="22"/>
              </w:rPr>
            </w:pPr>
            <w:r>
              <w:rPr>
                <w:sz w:val="22"/>
                <w:szCs w:val="22"/>
              </w:rPr>
              <w:t>Educateur principal de 2</w:t>
            </w:r>
            <w:r w:rsidRPr="00CB7EE0">
              <w:rPr>
                <w:sz w:val="22"/>
                <w:szCs w:val="22"/>
                <w:vertAlign w:val="superscript"/>
              </w:rPr>
              <w:t>ème</w:t>
            </w:r>
            <w:r>
              <w:rPr>
                <w:sz w:val="22"/>
                <w:szCs w:val="22"/>
              </w:rPr>
              <w:t xml:space="preserve"> classe</w:t>
            </w:r>
          </w:p>
          <w:p w:rsidR="00E73A3F" w:rsidRPr="00E73A3F" w:rsidRDefault="00E73A3F" w:rsidP="00E63300">
            <w:pPr>
              <w:rPr>
                <w:sz w:val="22"/>
                <w:szCs w:val="22"/>
              </w:rPr>
            </w:pPr>
            <w:r w:rsidRPr="00E73A3F">
              <w:rPr>
                <w:sz w:val="22"/>
                <w:szCs w:val="22"/>
              </w:rPr>
              <w:t>Educateur territorial des APS</w:t>
            </w:r>
          </w:p>
        </w:tc>
        <w:tc>
          <w:tcPr>
            <w:tcW w:w="4453" w:type="dxa"/>
            <w:vAlign w:val="center"/>
          </w:tcPr>
          <w:p w:rsidR="00E73A3F" w:rsidRPr="00E73A3F" w:rsidRDefault="00E73A3F" w:rsidP="00E63300">
            <w:pPr>
              <w:jc w:val="center"/>
              <w:rPr>
                <w:sz w:val="22"/>
                <w:szCs w:val="22"/>
              </w:rPr>
            </w:pPr>
            <w:r w:rsidRPr="00E73A3F">
              <w:rPr>
                <w:sz w:val="22"/>
                <w:szCs w:val="22"/>
              </w:rPr>
              <w:t>1 492</w:t>
            </w:r>
          </w:p>
        </w:tc>
      </w:tr>
      <w:tr w:rsidR="00E73A3F" w:rsidRPr="00E73A3F" w:rsidTr="00E63300">
        <w:trPr>
          <w:cantSplit/>
          <w:trHeight w:val="777"/>
        </w:trPr>
        <w:tc>
          <w:tcPr>
            <w:tcW w:w="4453" w:type="dxa"/>
            <w:vAlign w:val="center"/>
          </w:tcPr>
          <w:p w:rsidR="00E73A3F" w:rsidRPr="00E73A3F" w:rsidRDefault="00E73A3F" w:rsidP="00E63300">
            <w:pPr>
              <w:rPr>
                <w:sz w:val="22"/>
                <w:szCs w:val="22"/>
              </w:rPr>
            </w:pPr>
            <w:r w:rsidRPr="00E73A3F">
              <w:rPr>
                <w:sz w:val="22"/>
                <w:szCs w:val="22"/>
              </w:rPr>
              <w:t>Opérateur territorial des APS qualifié</w:t>
            </w:r>
          </w:p>
          <w:p w:rsidR="00E73A3F" w:rsidRPr="00E73A3F" w:rsidRDefault="00E73A3F" w:rsidP="00E63300">
            <w:pPr>
              <w:rPr>
                <w:sz w:val="22"/>
                <w:szCs w:val="22"/>
              </w:rPr>
            </w:pPr>
            <w:r w:rsidRPr="00E73A3F">
              <w:rPr>
                <w:sz w:val="22"/>
                <w:szCs w:val="22"/>
              </w:rPr>
              <w:t>Opérateur territorial des APS principal</w:t>
            </w:r>
          </w:p>
          <w:p w:rsidR="00E73A3F" w:rsidRPr="00E73A3F" w:rsidRDefault="00E73A3F" w:rsidP="00E63300">
            <w:pPr>
              <w:rPr>
                <w:sz w:val="22"/>
                <w:szCs w:val="22"/>
              </w:rPr>
            </w:pPr>
          </w:p>
        </w:tc>
        <w:tc>
          <w:tcPr>
            <w:tcW w:w="4453" w:type="dxa"/>
            <w:vAlign w:val="center"/>
          </w:tcPr>
          <w:p w:rsidR="00E73A3F" w:rsidRPr="00E73A3F" w:rsidRDefault="00E73A3F" w:rsidP="00E63300">
            <w:pPr>
              <w:jc w:val="center"/>
              <w:rPr>
                <w:sz w:val="22"/>
                <w:szCs w:val="22"/>
              </w:rPr>
            </w:pPr>
            <w:r w:rsidRPr="00E73A3F">
              <w:rPr>
                <w:sz w:val="22"/>
                <w:szCs w:val="22"/>
              </w:rPr>
              <w:t>1 478</w:t>
            </w:r>
          </w:p>
        </w:tc>
      </w:tr>
      <w:tr w:rsidR="00E73A3F" w:rsidRPr="00E73A3F" w:rsidTr="00E63300">
        <w:trPr>
          <w:cantSplit/>
          <w:trHeight w:val="523"/>
        </w:trPr>
        <w:tc>
          <w:tcPr>
            <w:tcW w:w="4453" w:type="dxa"/>
            <w:vAlign w:val="center"/>
          </w:tcPr>
          <w:p w:rsidR="00E73A3F" w:rsidRPr="00E73A3F" w:rsidRDefault="00E73A3F" w:rsidP="00E63300">
            <w:pPr>
              <w:rPr>
                <w:sz w:val="22"/>
                <w:szCs w:val="22"/>
              </w:rPr>
            </w:pPr>
            <w:r w:rsidRPr="00E73A3F">
              <w:rPr>
                <w:sz w:val="22"/>
                <w:szCs w:val="22"/>
              </w:rPr>
              <w:t>Opérateur territorial des APS</w:t>
            </w:r>
          </w:p>
          <w:p w:rsidR="00E73A3F" w:rsidRPr="00E73A3F" w:rsidRDefault="00E73A3F" w:rsidP="00E63300">
            <w:pPr>
              <w:rPr>
                <w:sz w:val="22"/>
                <w:szCs w:val="22"/>
              </w:rPr>
            </w:pPr>
            <w:r w:rsidRPr="00E73A3F">
              <w:rPr>
                <w:sz w:val="22"/>
                <w:szCs w:val="22"/>
              </w:rPr>
              <w:t>Aide opérateur des APS</w:t>
            </w:r>
          </w:p>
        </w:tc>
        <w:tc>
          <w:tcPr>
            <w:tcW w:w="4453" w:type="dxa"/>
            <w:vAlign w:val="center"/>
          </w:tcPr>
          <w:p w:rsidR="00E73A3F" w:rsidRPr="00E73A3F" w:rsidRDefault="00E73A3F" w:rsidP="00E63300">
            <w:pPr>
              <w:jc w:val="center"/>
              <w:rPr>
                <w:sz w:val="22"/>
                <w:szCs w:val="22"/>
              </w:rPr>
            </w:pPr>
            <w:r w:rsidRPr="00E73A3F">
              <w:rPr>
                <w:sz w:val="22"/>
                <w:szCs w:val="22"/>
              </w:rPr>
              <w:t>1 153</w:t>
            </w:r>
          </w:p>
        </w:tc>
      </w:tr>
    </w:tbl>
    <w:p w:rsidR="00E73A3F" w:rsidRPr="00E73A3F" w:rsidRDefault="00E73A3F" w:rsidP="0052367D">
      <w:pPr>
        <w:jc w:val="both"/>
        <w:rPr>
          <w:sz w:val="22"/>
          <w:szCs w:val="22"/>
        </w:rPr>
      </w:pPr>
    </w:p>
    <w:p w:rsidR="00E73A3F" w:rsidRPr="00CB7EE0" w:rsidRDefault="00E73A3F" w:rsidP="0052367D">
      <w:pPr>
        <w:pStyle w:val="Paragraphedeliste"/>
        <w:numPr>
          <w:ilvl w:val="0"/>
          <w:numId w:val="8"/>
        </w:numPr>
        <w:jc w:val="both"/>
        <w:rPr>
          <w:sz w:val="22"/>
          <w:szCs w:val="22"/>
        </w:rPr>
      </w:pPr>
      <w:r w:rsidRPr="00CB7EE0">
        <w:rPr>
          <w:sz w:val="22"/>
          <w:szCs w:val="22"/>
        </w:rPr>
        <w:t xml:space="preserve">Le coefficient appliqué pour le calcul de l’attribution individuelle de cette indemnité ne pourra dépasser </w:t>
      </w:r>
      <w:r w:rsidRPr="00E63300">
        <w:rPr>
          <w:sz w:val="22"/>
          <w:szCs w:val="22"/>
        </w:rPr>
        <w:t>3</w:t>
      </w:r>
      <w:r w:rsidRPr="00CB7EE0">
        <w:rPr>
          <w:sz w:val="22"/>
          <w:szCs w:val="22"/>
        </w:rPr>
        <w:t xml:space="preserve">, en fonction de la manière de servir </w:t>
      </w:r>
      <w:r w:rsidRPr="00CB7EE0">
        <w:rPr>
          <w:sz w:val="22"/>
          <w:szCs w:val="22"/>
        </w:rPr>
        <w:br/>
        <w:t>de l’agent.</w:t>
      </w:r>
    </w:p>
    <w:p w:rsidR="00E73A3F" w:rsidRDefault="00E73A3F"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Default="00A351CD" w:rsidP="0052367D">
      <w:pPr>
        <w:jc w:val="both"/>
        <w:rPr>
          <w:sz w:val="22"/>
          <w:szCs w:val="22"/>
        </w:rPr>
      </w:pPr>
    </w:p>
    <w:p w:rsidR="00A351CD" w:rsidRPr="00E73A3F" w:rsidRDefault="00A351CD" w:rsidP="0052367D">
      <w:pPr>
        <w:jc w:val="both"/>
        <w:rPr>
          <w:sz w:val="22"/>
          <w:szCs w:val="22"/>
        </w:rPr>
      </w:pPr>
    </w:p>
    <w:p w:rsidR="00DC0F58" w:rsidRDefault="00DC0F58" w:rsidP="0052367D">
      <w:pPr>
        <w:jc w:val="both"/>
        <w:rPr>
          <w:sz w:val="22"/>
          <w:szCs w:val="22"/>
        </w:rPr>
      </w:pPr>
    </w:p>
    <w:p w:rsidR="00BB33C5" w:rsidRPr="00DC0F58" w:rsidRDefault="00DC0F58" w:rsidP="0052367D">
      <w:pPr>
        <w:jc w:val="both"/>
        <w:rPr>
          <w:b/>
          <w:sz w:val="22"/>
          <w:szCs w:val="22"/>
          <w:u w:val="single"/>
        </w:rPr>
      </w:pPr>
      <w:r w:rsidRPr="00DC0F58">
        <w:rPr>
          <w:b/>
          <w:sz w:val="22"/>
          <w:szCs w:val="22"/>
          <w:u w:val="single"/>
        </w:rPr>
        <w:t xml:space="preserve">ARTICLE </w:t>
      </w:r>
      <w:r>
        <w:rPr>
          <w:b/>
          <w:sz w:val="22"/>
          <w:szCs w:val="22"/>
          <w:u w:val="single"/>
        </w:rPr>
        <w:t>9</w:t>
      </w:r>
      <w:r w:rsidRPr="00DC0F58">
        <w:rPr>
          <w:b/>
          <w:sz w:val="22"/>
          <w:szCs w:val="22"/>
          <w:u w:val="single"/>
        </w:rPr>
        <w:t xml:space="preserve"> : </w:t>
      </w:r>
      <w:r>
        <w:rPr>
          <w:b/>
          <w:sz w:val="22"/>
          <w:szCs w:val="22"/>
          <w:u w:val="single"/>
        </w:rPr>
        <w:t>PRIMES SPECIFIQUES</w:t>
      </w:r>
    </w:p>
    <w:p w:rsidR="00DC0F58" w:rsidRDefault="00DC0F58" w:rsidP="0052367D">
      <w:pPr>
        <w:jc w:val="both"/>
        <w:rPr>
          <w:b/>
          <w:sz w:val="22"/>
          <w:szCs w:val="22"/>
        </w:rPr>
      </w:pPr>
    </w:p>
    <w:p w:rsidR="00DC0F58" w:rsidRDefault="00DC0F58" w:rsidP="0052367D">
      <w:pPr>
        <w:jc w:val="both"/>
        <w:rPr>
          <w:sz w:val="22"/>
          <w:szCs w:val="22"/>
        </w:rPr>
      </w:pPr>
      <w:r>
        <w:rPr>
          <w:sz w:val="22"/>
          <w:szCs w:val="22"/>
        </w:rPr>
        <w:t>Conformément au principe de parité de l’article 88 de la loi 84-53, des primes spécifiques, le cas échéant communes à plusieurs filières, peuvent être instaurées pour compenser certaines sujétions particulières.</w:t>
      </w:r>
    </w:p>
    <w:p w:rsidR="00DC0F58" w:rsidRDefault="00DC0F58" w:rsidP="0052367D">
      <w:pPr>
        <w:jc w:val="both"/>
        <w:rPr>
          <w:sz w:val="22"/>
          <w:szCs w:val="22"/>
        </w:rPr>
      </w:pPr>
    </w:p>
    <w:p w:rsidR="005266A3" w:rsidRDefault="005266A3" w:rsidP="0052367D">
      <w:pPr>
        <w:jc w:val="both"/>
        <w:rPr>
          <w:sz w:val="22"/>
          <w:szCs w:val="22"/>
        </w:rPr>
      </w:pPr>
      <w:r>
        <w:rPr>
          <w:sz w:val="22"/>
          <w:szCs w:val="22"/>
        </w:rPr>
        <w:t>Ces primes peuvent également faire l’objet d’une délibération distincte.</w:t>
      </w:r>
    </w:p>
    <w:p w:rsidR="00F05373" w:rsidRDefault="00F05373" w:rsidP="0052367D">
      <w:pPr>
        <w:jc w:val="both"/>
        <w:rPr>
          <w:sz w:val="22"/>
          <w:szCs w:val="22"/>
        </w:rPr>
      </w:pPr>
    </w:p>
    <w:p w:rsidR="00DC0F58" w:rsidRDefault="00DC0F58" w:rsidP="0052367D">
      <w:pPr>
        <w:jc w:val="both"/>
        <w:rPr>
          <w:sz w:val="22"/>
          <w:szCs w:val="22"/>
        </w:rPr>
      </w:pPr>
      <w:r>
        <w:rPr>
          <w:sz w:val="22"/>
          <w:szCs w:val="22"/>
        </w:rPr>
        <w:t>Peuvent ainsi être concernées (liste non exhaustive) :</w:t>
      </w:r>
    </w:p>
    <w:p w:rsidR="00DC0F58" w:rsidRDefault="00DC0F58" w:rsidP="0052367D">
      <w:pPr>
        <w:jc w:val="both"/>
        <w:rPr>
          <w:sz w:val="22"/>
          <w:szCs w:val="22"/>
        </w:rPr>
      </w:pPr>
    </w:p>
    <w:p w:rsidR="005266A3" w:rsidRPr="00FE5CDD" w:rsidRDefault="005266A3" w:rsidP="0052367D">
      <w:pPr>
        <w:pStyle w:val="Paragraphedeliste"/>
        <w:numPr>
          <w:ilvl w:val="0"/>
          <w:numId w:val="22"/>
        </w:numPr>
        <w:jc w:val="both"/>
        <w:rPr>
          <w:b/>
          <w:color w:val="1F497D" w:themeColor="text2"/>
          <w:sz w:val="22"/>
          <w:szCs w:val="22"/>
        </w:rPr>
      </w:pPr>
      <w:r w:rsidRPr="00FE5CDD">
        <w:rPr>
          <w:b/>
          <w:color w:val="1F497D" w:themeColor="text2"/>
          <w:sz w:val="22"/>
          <w:szCs w:val="22"/>
        </w:rPr>
        <w:t>Prime de responsabilité des emplois administratifs de direction</w:t>
      </w:r>
    </w:p>
    <w:p w:rsidR="005266A3" w:rsidRDefault="005266A3" w:rsidP="0052367D">
      <w:pPr>
        <w:jc w:val="both"/>
        <w:rPr>
          <w:sz w:val="22"/>
          <w:szCs w:val="22"/>
        </w:rPr>
      </w:pPr>
    </w:p>
    <w:p w:rsidR="00074B15" w:rsidRDefault="00074B15" w:rsidP="0052367D">
      <w:pPr>
        <w:jc w:val="both"/>
        <w:rPr>
          <w:i/>
          <w:sz w:val="22"/>
          <w:szCs w:val="22"/>
        </w:rPr>
      </w:pPr>
      <w:r w:rsidRPr="00074B15">
        <w:rPr>
          <w:i/>
          <w:sz w:val="22"/>
          <w:szCs w:val="22"/>
        </w:rPr>
        <w:t>Décret n°88-631 du 6 mai 1988</w:t>
      </w:r>
    </w:p>
    <w:p w:rsidR="00074B15" w:rsidRDefault="00074B15" w:rsidP="0052367D">
      <w:pPr>
        <w:jc w:val="both"/>
        <w:rPr>
          <w:i/>
          <w:sz w:val="22"/>
          <w:szCs w:val="22"/>
        </w:rPr>
      </w:pPr>
    </w:p>
    <w:p w:rsidR="00074B15" w:rsidRDefault="00074B15" w:rsidP="0052367D">
      <w:pPr>
        <w:jc w:val="both"/>
        <w:rPr>
          <w:sz w:val="22"/>
          <w:szCs w:val="22"/>
        </w:rPr>
      </w:pPr>
      <w:r>
        <w:rPr>
          <w:sz w:val="22"/>
          <w:szCs w:val="22"/>
        </w:rPr>
        <w:t>Peuvent bénéficier de cette prime les agents occupants certains emplois fonctionnels de direction, et notamment :</w:t>
      </w:r>
    </w:p>
    <w:p w:rsidR="00074B15" w:rsidRPr="00C41793" w:rsidRDefault="00C41793" w:rsidP="0052367D">
      <w:pPr>
        <w:pStyle w:val="Paragraphedeliste"/>
        <w:numPr>
          <w:ilvl w:val="1"/>
          <w:numId w:val="10"/>
        </w:numPr>
        <w:jc w:val="both"/>
        <w:rPr>
          <w:sz w:val="22"/>
          <w:szCs w:val="22"/>
        </w:rPr>
      </w:pPr>
      <w:r>
        <w:rPr>
          <w:sz w:val="22"/>
          <w:szCs w:val="22"/>
        </w:rPr>
        <w:t>D</w:t>
      </w:r>
      <w:r w:rsidR="00074B15" w:rsidRPr="00C41793">
        <w:rPr>
          <w:sz w:val="22"/>
          <w:szCs w:val="22"/>
        </w:rPr>
        <w:t>irecteur général des services des régions, des départements ou des</w:t>
      </w:r>
      <w:r>
        <w:rPr>
          <w:sz w:val="22"/>
          <w:szCs w:val="22"/>
        </w:rPr>
        <w:t xml:space="preserve"> </w:t>
      </w:r>
      <w:r w:rsidR="00074B15" w:rsidRPr="00C41793">
        <w:rPr>
          <w:sz w:val="22"/>
          <w:szCs w:val="22"/>
        </w:rPr>
        <w:t>communes de plus de 2 000 habitants</w:t>
      </w:r>
    </w:p>
    <w:p w:rsidR="00074B15" w:rsidRPr="00C41793" w:rsidRDefault="00C41793" w:rsidP="0052367D">
      <w:pPr>
        <w:pStyle w:val="Paragraphedeliste"/>
        <w:numPr>
          <w:ilvl w:val="1"/>
          <w:numId w:val="10"/>
        </w:numPr>
        <w:jc w:val="both"/>
        <w:rPr>
          <w:sz w:val="22"/>
          <w:szCs w:val="22"/>
        </w:rPr>
      </w:pPr>
      <w:r w:rsidRPr="00C41793">
        <w:rPr>
          <w:sz w:val="22"/>
          <w:szCs w:val="22"/>
        </w:rPr>
        <w:t>D</w:t>
      </w:r>
      <w:r w:rsidR="00074B15" w:rsidRPr="00C41793">
        <w:rPr>
          <w:sz w:val="22"/>
          <w:szCs w:val="22"/>
        </w:rPr>
        <w:t>irecteur des établissements publics fi</w:t>
      </w:r>
      <w:r w:rsidRPr="00C41793">
        <w:rPr>
          <w:sz w:val="22"/>
          <w:szCs w:val="22"/>
        </w:rPr>
        <w:t>gurant sur la liste fi</w:t>
      </w:r>
      <w:r w:rsidR="00074B15" w:rsidRPr="00C41793">
        <w:rPr>
          <w:sz w:val="22"/>
          <w:szCs w:val="22"/>
        </w:rPr>
        <w:t>xée par le</w:t>
      </w:r>
      <w:r>
        <w:rPr>
          <w:sz w:val="22"/>
          <w:szCs w:val="22"/>
        </w:rPr>
        <w:t xml:space="preserve"> </w:t>
      </w:r>
      <w:r w:rsidR="00074B15" w:rsidRPr="00C41793">
        <w:rPr>
          <w:sz w:val="22"/>
          <w:szCs w:val="22"/>
        </w:rPr>
        <w:t>décret n° 88-546 du 6 mai 1988 modifié, soit :</w:t>
      </w:r>
    </w:p>
    <w:p w:rsidR="00C41793" w:rsidRDefault="00074B15" w:rsidP="0052367D">
      <w:pPr>
        <w:pStyle w:val="Paragraphedeliste"/>
        <w:numPr>
          <w:ilvl w:val="2"/>
          <w:numId w:val="10"/>
        </w:numPr>
        <w:jc w:val="both"/>
        <w:rPr>
          <w:sz w:val="22"/>
          <w:szCs w:val="22"/>
        </w:rPr>
      </w:pPr>
      <w:r w:rsidRPr="00C41793">
        <w:rPr>
          <w:sz w:val="22"/>
          <w:szCs w:val="22"/>
        </w:rPr>
        <w:t>communautés urbaines, communautés d’agglomération nouvelle et</w:t>
      </w:r>
      <w:r w:rsidR="00C41793" w:rsidRPr="00C41793">
        <w:rPr>
          <w:sz w:val="22"/>
          <w:szCs w:val="22"/>
        </w:rPr>
        <w:t xml:space="preserve"> </w:t>
      </w:r>
      <w:r w:rsidRPr="00C41793">
        <w:rPr>
          <w:sz w:val="22"/>
          <w:szCs w:val="22"/>
        </w:rPr>
        <w:t>communautés d’agglomération ;</w:t>
      </w:r>
    </w:p>
    <w:p w:rsidR="00074B15" w:rsidRPr="00C41793" w:rsidRDefault="00074B15" w:rsidP="0052367D">
      <w:pPr>
        <w:pStyle w:val="Paragraphedeliste"/>
        <w:numPr>
          <w:ilvl w:val="2"/>
          <w:numId w:val="10"/>
        </w:numPr>
        <w:jc w:val="both"/>
        <w:rPr>
          <w:sz w:val="22"/>
          <w:szCs w:val="22"/>
        </w:rPr>
      </w:pPr>
      <w:r w:rsidRPr="00C41793">
        <w:rPr>
          <w:sz w:val="22"/>
          <w:szCs w:val="22"/>
        </w:rPr>
        <w:lastRenderedPageBreak/>
        <w:t>communautés de communes sous réserve que la population totale des</w:t>
      </w:r>
      <w:r w:rsidR="00C41793">
        <w:rPr>
          <w:sz w:val="22"/>
          <w:szCs w:val="22"/>
        </w:rPr>
        <w:t xml:space="preserve"> </w:t>
      </w:r>
      <w:r w:rsidRPr="00C41793">
        <w:rPr>
          <w:sz w:val="22"/>
          <w:szCs w:val="22"/>
        </w:rPr>
        <w:t>communes regroupées soit supérieure à 10 000 habitants ;</w:t>
      </w:r>
    </w:p>
    <w:p w:rsidR="00074B15" w:rsidRPr="00C41793" w:rsidRDefault="00074B15" w:rsidP="0052367D">
      <w:pPr>
        <w:pStyle w:val="Paragraphedeliste"/>
        <w:numPr>
          <w:ilvl w:val="2"/>
          <w:numId w:val="10"/>
        </w:numPr>
        <w:jc w:val="both"/>
        <w:rPr>
          <w:sz w:val="22"/>
          <w:szCs w:val="22"/>
        </w:rPr>
      </w:pPr>
      <w:r w:rsidRPr="00C41793">
        <w:rPr>
          <w:sz w:val="22"/>
          <w:szCs w:val="22"/>
        </w:rPr>
        <w:t xml:space="preserve">syndicats d’agglomération nouvelle, sous réserve que la </w:t>
      </w:r>
      <w:r w:rsidR="0052367D">
        <w:rPr>
          <w:sz w:val="22"/>
          <w:szCs w:val="22"/>
        </w:rPr>
        <w:t>p</w:t>
      </w:r>
      <w:r w:rsidRPr="00C41793">
        <w:rPr>
          <w:sz w:val="22"/>
          <w:szCs w:val="22"/>
        </w:rPr>
        <w:t>opulation</w:t>
      </w:r>
      <w:r w:rsidR="00C41793">
        <w:rPr>
          <w:sz w:val="22"/>
          <w:szCs w:val="22"/>
        </w:rPr>
        <w:t xml:space="preserve"> </w:t>
      </w:r>
      <w:r w:rsidRPr="00C41793">
        <w:rPr>
          <w:sz w:val="22"/>
          <w:szCs w:val="22"/>
        </w:rPr>
        <w:t>totale des communes soit supérieure à 10 000 habitants ;</w:t>
      </w:r>
    </w:p>
    <w:p w:rsidR="00C41793" w:rsidRDefault="00074B15" w:rsidP="0052367D">
      <w:pPr>
        <w:pStyle w:val="Paragraphedeliste"/>
        <w:numPr>
          <w:ilvl w:val="2"/>
          <w:numId w:val="10"/>
        </w:numPr>
        <w:jc w:val="both"/>
        <w:rPr>
          <w:sz w:val="22"/>
          <w:szCs w:val="22"/>
        </w:rPr>
      </w:pPr>
      <w:r w:rsidRPr="00C41793">
        <w:rPr>
          <w:sz w:val="22"/>
          <w:szCs w:val="22"/>
        </w:rPr>
        <w:t>syndicats intercommunaux, syndicats mixtes composés exclusivement</w:t>
      </w:r>
      <w:r w:rsidR="00C41793" w:rsidRPr="00C41793">
        <w:rPr>
          <w:sz w:val="22"/>
          <w:szCs w:val="22"/>
        </w:rPr>
        <w:t xml:space="preserve"> </w:t>
      </w:r>
      <w:r w:rsidRPr="00C41793">
        <w:rPr>
          <w:sz w:val="22"/>
          <w:szCs w:val="22"/>
        </w:rPr>
        <w:t>de collectivités territoriales ou de groupements de ces collectivités,</w:t>
      </w:r>
      <w:r w:rsidR="00C41793" w:rsidRPr="00C41793">
        <w:rPr>
          <w:sz w:val="22"/>
          <w:szCs w:val="22"/>
        </w:rPr>
        <w:t xml:space="preserve"> </w:t>
      </w:r>
      <w:r w:rsidRPr="00C41793">
        <w:rPr>
          <w:sz w:val="22"/>
          <w:szCs w:val="22"/>
        </w:rPr>
        <w:t>sous réserve que les compétences desdits établissements publics,</w:t>
      </w:r>
      <w:r w:rsidR="00C41793" w:rsidRPr="00C41793">
        <w:rPr>
          <w:sz w:val="22"/>
          <w:szCs w:val="22"/>
        </w:rPr>
        <w:t xml:space="preserve"> </w:t>
      </w:r>
      <w:r w:rsidRPr="00C41793">
        <w:rPr>
          <w:sz w:val="22"/>
          <w:szCs w:val="22"/>
        </w:rPr>
        <w:t xml:space="preserve">l’importance de leur </w:t>
      </w:r>
      <w:r w:rsidR="00F05373">
        <w:rPr>
          <w:sz w:val="22"/>
          <w:szCs w:val="22"/>
        </w:rPr>
        <w:t>budget, le nombre et la qualifi</w:t>
      </w:r>
      <w:r w:rsidRPr="00C41793">
        <w:rPr>
          <w:sz w:val="22"/>
          <w:szCs w:val="22"/>
        </w:rPr>
        <w:t>cation des agents</w:t>
      </w:r>
      <w:r w:rsidR="00C41793" w:rsidRPr="00C41793">
        <w:rPr>
          <w:sz w:val="22"/>
          <w:szCs w:val="22"/>
        </w:rPr>
        <w:t xml:space="preserve"> </w:t>
      </w:r>
      <w:r w:rsidRPr="00C41793">
        <w:rPr>
          <w:sz w:val="22"/>
          <w:szCs w:val="22"/>
        </w:rPr>
        <w:t>à encadrer permettent de les assimiler à des communes de plus de</w:t>
      </w:r>
      <w:r w:rsidR="00C41793" w:rsidRPr="00C41793">
        <w:rPr>
          <w:sz w:val="22"/>
          <w:szCs w:val="22"/>
        </w:rPr>
        <w:t xml:space="preserve"> </w:t>
      </w:r>
      <w:r w:rsidRPr="00C41793">
        <w:rPr>
          <w:sz w:val="22"/>
          <w:szCs w:val="22"/>
        </w:rPr>
        <w:t>10 000 habitants ;</w:t>
      </w:r>
    </w:p>
    <w:p w:rsidR="00074B15" w:rsidRPr="00C41793" w:rsidRDefault="00074B15" w:rsidP="0052367D">
      <w:pPr>
        <w:pStyle w:val="Paragraphedeliste"/>
        <w:numPr>
          <w:ilvl w:val="2"/>
          <w:numId w:val="10"/>
        </w:numPr>
        <w:jc w:val="both"/>
        <w:rPr>
          <w:sz w:val="22"/>
          <w:szCs w:val="22"/>
        </w:rPr>
      </w:pPr>
      <w:r w:rsidRPr="00C41793">
        <w:rPr>
          <w:sz w:val="22"/>
          <w:szCs w:val="22"/>
        </w:rPr>
        <w:t>centres interdépartementaux de gestion ;</w:t>
      </w:r>
    </w:p>
    <w:p w:rsidR="00074B15" w:rsidRPr="00C41793" w:rsidRDefault="00074B15" w:rsidP="0052367D">
      <w:pPr>
        <w:pStyle w:val="Paragraphedeliste"/>
        <w:numPr>
          <w:ilvl w:val="2"/>
          <w:numId w:val="10"/>
        </w:numPr>
        <w:jc w:val="both"/>
        <w:rPr>
          <w:sz w:val="22"/>
          <w:szCs w:val="22"/>
        </w:rPr>
      </w:pPr>
      <w:r w:rsidRPr="00C41793">
        <w:rPr>
          <w:sz w:val="22"/>
          <w:szCs w:val="22"/>
        </w:rPr>
        <w:t>centres de gestion, sous réserve que le total des effectifs d’agents qui</w:t>
      </w:r>
      <w:r w:rsidR="00C41793">
        <w:rPr>
          <w:sz w:val="22"/>
          <w:szCs w:val="22"/>
        </w:rPr>
        <w:t xml:space="preserve"> </w:t>
      </w:r>
      <w:r w:rsidRPr="00C41793">
        <w:rPr>
          <w:sz w:val="22"/>
          <w:szCs w:val="22"/>
        </w:rPr>
        <w:t>relèvent des collectivités et établissements du ressort du centre soit</w:t>
      </w:r>
      <w:r w:rsidR="00C41793" w:rsidRPr="00C41793">
        <w:rPr>
          <w:sz w:val="22"/>
          <w:szCs w:val="22"/>
        </w:rPr>
        <w:t xml:space="preserve"> </w:t>
      </w:r>
      <w:r w:rsidRPr="00C41793">
        <w:rPr>
          <w:sz w:val="22"/>
          <w:szCs w:val="22"/>
        </w:rPr>
        <w:t>au moins égal à 5 000 ;</w:t>
      </w:r>
    </w:p>
    <w:p w:rsidR="00074B15" w:rsidRPr="00C41793" w:rsidRDefault="00074B15" w:rsidP="0052367D">
      <w:pPr>
        <w:pStyle w:val="Paragraphedeliste"/>
        <w:numPr>
          <w:ilvl w:val="2"/>
          <w:numId w:val="10"/>
        </w:numPr>
        <w:jc w:val="both"/>
        <w:rPr>
          <w:sz w:val="22"/>
          <w:szCs w:val="22"/>
        </w:rPr>
      </w:pPr>
      <w:r w:rsidRPr="00C41793">
        <w:rPr>
          <w:sz w:val="22"/>
          <w:szCs w:val="22"/>
        </w:rPr>
        <w:t>centres communaux d’action sociale et centres intercommunaux d’action</w:t>
      </w:r>
      <w:r w:rsidR="00C41793">
        <w:rPr>
          <w:sz w:val="22"/>
          <w:szCs w:val="22"/>
        </w:rPr>
        <w:t xml:space="preserve"> </w:t>
      </w:r>
      <w:r w:rsidRPr="00C41793">
        <w:rPr>
          <w:sz w:val="22"/>
          <w:szCs w:val="22"/>
        </w:rPr>
        <w:t>sociale, sous réserve que l’importance de leur budget de fonctionnement</w:t>
      </w:r>
      <w:r w:rsidR="00C41793" w:rsidRPr="00C41793">
        <w:rPr>
          <w:sz w:val="22"/>
          <w:szCs w:val="22"/>
        </w:rPr>
        <w:t xml:space="preserve"> et le nombre et la qualifi</w:t>
      </w:r>
      <w:r w:rsidRPr="00C41793">
        <w:rPr>
          <w:sz w:val="22"/>
          <w:szCs w:val="22"/>
        </w:rPr>
        <w:t>cation des agents à encadrer permettent</w:t>
      </w:r>
      <w:r w:rsidR="00C41793" w:rsidRPr="00C41793">
        <w:rPr>
          <w:sz w:val="22"/>
          <w:szCs w:val="22"/>
        </w:rPr>
        <w:t xml:space="preserve"> </w:t>
      </w:r>
      <w:r w:rsidRPr="00C41793">
        <w:rPr>
          <w:sz w:val="22"/>
          <w:szCs w:val="22"/>
        </w:rPr>
        <w:t>de les assimiler à des communes de plus de 10 000 habitants ;</w:t>
      </w:r>
    </w:p>
    <w:p w:rsidR="00074B15" w:rsidRPr="00074B15" w:rsidRDefault="00074B15" w:rsidP="0052367D">
      <w:pPr>
        <w:pStyle w:val="Paragraphedeliste"/>
        <w:numPr>
          <w:ilvl w:val="2"/>
          <w:numId w:val="10"/>
        </w:numPr>
        <w:jc w:val="both"/>
        <w:rPr>
          <w:sz w:val="22"/>
          <w:szCs w:val="22"/>
        </w:rPr>
      </w:pPr>
      <w:r w:rsidRPr="00074B15">
        <w:rPr>
          <w:sz w:val="22"/>
          <w:szCs w:val="22"/>
        </w:rPr>
        <w:t>offices publics d’habitations à loyer modéré de plus de 5 000 logements ;</w:t>
      </w:r>
    </w:p>
    <w:p w:rsidR="00074B15" w:rsidRPr="00C41793" w:rsidRDefault="00074B15" w:rsidP="0052367D">
      <w:pPr>
        <w:pStyle w:val="Paragraphedeliste"/>
        <w:numPr>
          <w:ilvl w:val="2"/>
          <w:numId w:val="10"/>
        </w:numPr>
        <w:jc w:val="both"/>
        <w:rPr>
          <w:sz w:val="22"/>
          <w:szCs w:val="22"/>
        </w:rPr>
      </w:pPr>
      <w:r w:rsidRPr="00C41793">
        <w:rPr>
          <w:sz w:val="22"/>
          <w:szCs w:val="22"/>
        </w:rPr>
        <w:t>caisses de crédit municipal ayant un statut d’établissement public</w:t>
      </w:r>
      <w:r w:rsidR="00C41793">
        <w:rPr>
          <w:sz w:val="22"/>
          <w:szCs w:val="22"/>
        </w:rPr>
        <w:t xml:space="preserve"> </w:t>
      </w:r>
      <w:r w:rsidRPr="00C41793">
        <w:rPr>
          <w:sz w:val="22"/>
          <w:szCs w:val="22"/>
        </w:rPr>
        <w:t>administratif.</w:t>
      </w:r>
    </w:p>
    <w:p w:rsidR="005266A3" w:rsidRDefault="005266A3" w:rsidP="0052367D">
      <w:pPr>
        <w:jc w:val="both"/>
        <w:rPr>
          <w:sz w:val="22"/>
          <w:szCs w:val="22"/>
        </w:rPr>
      </w:pPr>
    </w:p>
    <w:p w:rsidR="00C41793" w:rsidRDefault="00C41793" w:rsidP="0052367D">
      <w:pPr>
        <w:jc w:val="both"/>
        <w:rPr>
          <w:sz w:val="22"/>
          <w:szCs w:val="22"/>
        </w:rPr>
      </w:pPr>
      <w:r>
        <w:rPr>
          <w:sz w:val="22"/>
          <w:szCs w:val="22"/>
        </w:rPr>
        <w:t xml:space="preserve">Le montant maximum mensuel pouvant être servi est de </w:t>
      </w:r>
      <w:r w:rsidRPr="00C41793">
        <w:rPr>
          <w:b/>
          <w:sz w:val="22"/>
          <w:szCs w:val="22"/>
        </w:rPr>
        <w:t>15 % du traitement brut</w:t>
      </w:r>
      <w:r w:rsidRPr="00C41793">
        <w:rPr>
          <w:sz w:val="22"/>
          <w:szCs w:val="22"/>
        </w:rPr>
        <w:t xml:space="preserve"> </w:t>
      </w:r>
      <w:r w:rsidRPr="00C41793">
        <w:rPr>
          <w:b/>
          <w:sz w:val="22"/>
          <w:szCs w:val="22"/>
        </w:rPr>
        <w:t xml:space="preserve">mensuel </w:t>
      </w:r>
      <w:r w:rsidRPr="00C41793">
        <w:rPr>
          <w:sz w:val="22"/>
          <w:szCs w:val="22"/>
        </w:rPr>
        <w:t>(indemnité de résidence, primes et supplément</w:t>
      </w:r>
      <w:r>
        <w:rPr>
          <w:sz w:val="22"/>
          <w:szCs w:val="22"/>
        </w:rPr>
        <w:t xml:space="preserve"> f</w:t>
      </w:r>
      <w:r w:rsidRPr="00C41793">
        <w:rPr>
          <w:sz w:val="22"/>
          <w:szCs w:val="22"/>
        </w:rPr>
        <w:t>amilial non compris).</w:t>
      </w:r>
    </w:p>
    <w:p w:rsidR="00C41793" w:rsidRDefault="00C41793" w:rsidP="0052367D">
      <w:pPr>
        <w:jc w:val="both"/>
        <w:rPr>
          <w:sz w:val="22"/>
          <w:szCs w:val="22"/>
        </w:rPr>
      </w:pPr>
    </w:p>
    <w:p w:rsidR="00C41793" w:rsidRDefault="00C41793" w:rsidP="0052367D">
      <w:pPr>
        <w:jc w:val="both"/>
        <w:rPr>
          <w:sz w:val="22"/>
          <w:szCs w:val="22"/>
        </w:rPr>
      </w:pPr>
      <w:r w:rsidRPr="00C41793">
        <w:rPr>
          <w:sz w:val="22"/>
          <w:szCs w:val="22"/>
        </w:rPr>
        <w:t>Le versement de la prime e</w:t>
      </w:r>
      <w:r>
        <w:rPr>
          <w:sz w:val="22"/>
          <w:szCs w:val="22"/>
        </w:rPr>
        <w:t>st interrompu lorsque le bénéfi</w:t>
      </w:r>
      <w:r w:rsidRPr="00C41793">
        <w:rPr>
          <w:sz w:val="22"/>
          <w:szCs w:val="22"/>
        </w:rPr>
        <w:t>ciaire cesse</w:t>
      </w:r>
      <w:r>
        <w:rPr>
          <w:sz w:val="22"/>
          <w:szCs w:val="22"/>
        </w:rPr>
        <w:t xml:space="preserve"> </w:t>
      </w:r>
      <w:r w:rsidRPr="00C41793">
        <w:rPr>
          <w:sz w:val="22"/>
          <w:szCs w:val="22"/>
        </w:rPr>
        <w:t>d’exercer la fonction correspondant à son emploi, sauf en cas de : congé</w:t>
      </w:r>
      <w:r>
        <w:rPr>
          <w:sz w:val="22"/>
          <w:szCs w:val="22"/>
        </w:rPr>
        <w:t xml:space="preserve"> </w:t>
      </w:r>
      <w:r w:rsidRPr="00C41793">
        <w:rPr>
          <w:sz w:val="22"/>
          <w:szCs w:val="22"/>
        </w:rPr>
        <w:t>annuel, congé pris dans le cadre d’un compte épargne-temps, congé</w:t>
      </w:r>
      <w:r>
        <w:rPr>
          <w:sz w:val="22"/>
          <w:szCs w:val="22"/>
        </w:rPr>
        <w:t xml:space="preserve"> </w:t>
      </w:r>
      <w:r w:rsidRPr="00C41793">
        <w:rPr>
          <w:sz w:val="22"/>
          <w:szCs w:val="22"/>
        </w:rPr>
        <w:t>de maternité, congé de maladie ordinaire, congé accident de s</w:t>
      </w:r>
      <w:r>
        <w:rPr>
          <w:sz w:val="22"/>
          <w:szCs w:val="22"/>
        </w:rPr>
        <w:t>e</w:t>
      </w:r>
      <w:r w:rsidRPr="00C41793">
        <w:rPr>
          <w:sz w:val="22"/>
          <w:szCs w:val="22"/>
        </w:rPr>
        <w:t>rvice.</w:t>
      </w:r>
    </w:p>
    <w:p w:rsidR="00C41793" w:rsidRDefault="00C41793" w:rsidP="0052367D">
      <w:pPr>
        <w:jc w:val="both"/>
        <w:rPr>
          <w:sz w:val="22"/>
          <w:szCs w:val="22"/>
        </w:rPr>
      </w:pPr>
    </w:p>
    <w:p w:rsidR="00E63300" w:rsidRDefault="00E63300" w:rsidP="00A351CD">
      <w:pPr>
        <w:jc w:val="both"/>
        <w:rPr>
          <w:sz w:val="22"/>
          <w:szCs w:val="22"/>
        </w:rPr>
      </w:pPr>
    </w:p>
    <w:p w:rsidR="00A351CD" w:rsidRDefault="00A351CD" w:rsidP="00A351CD">
      <w:pPr>
        <w:jc w:val="both"/>
        <w:rPr>
          <w:sz w:val="22"/>
          <w:szCs w:val="22"/>
        </w:rPr>
      </w:pPr>
    </w:p>
    <w:p w:rsidR="00A351CD" w:rsidRDefault="00A351CD" w:rsidP="00A351CD">
      <w:pPr>
        <w:jc w:val="both"/>
        <w:rPr>
          <w:sz w:val="22"/>
          <w:szCs w:val="22"/>
        </w:rPr>
      </w:pPr>
    </w:p>
    <w:p w:rsidR="00A351CD" w:rsidRPr="00A351CD" w:rsidRDefault="00A351CD" w:rsidP="00A351CD">
      <w:pPr>
        <w:jc w:val="both"/>
        <w:rPr>
          <w:sz w:val="22"/>
          <w:szCs w:val="22"/>
        </w:rPr>
      </w:pPr>
    </w:p>
    <w:p w:rsidR="00DC0F58" w:rsidRPr="00FE5CDD" w:rsidRDefault="00DC0F58" w:rsidP="0052367D">
      <w:pPr>
        <w:pStyle w:val="Paragraphedeliste"/>
        <w:numPr>
          <w:ilvl w:val="0"/>
          <w:numId w:val="22"/>
        </w:numPr>
        <w:jc w:val="both"/>
        <w:rPr>
          <w:b/>
          <w:color w:val="1F497D" w:themeColor="text2"/>
          <w:sz w:val="22"/>
          <w:szCs w:val="22"/>
        </w:rPr>
      </w:pPr>
      <w:r w:rsidRPr="00FE5CDD">
        <w:rPr>
          <w:b/>
          <w:color w:val="1F497D" w:themeColor="text2"/>
          <w:sz w:val="22"/>
          <w:szCs w:val="22"/>
        </w:rPr>
        <w:t>Indemnité horaire pour travail normal de nuit</w:t>
      </w:r>
    </w:p>
    <w:p w:rsidR="005266A3" w:rsidRDefault="005266A3" w:rsidP="0052367D">
      <w:pPr>
        <w:jc w:val="both"/>
        <w:rPr>
          <w:sz w:val="22"/>
          <w:szCs w:val="22"/>
        </w:rPr>
      </w:pPr>
    </w:p>
    <w:p w:rsidR="00FE5CDD" w:rsidRDefault="00FE5CDD" w:rsidP="0052367D">
      <w:pPr>
        <w:jc w:val="both"/>
        <w:rPr>
          <w:i/>
          <w:sz w:val="22"/>
          <w:szCs w:val="22"/>
        </w:rPr>
      </w:pPr>
      <w:r w:rsidRPr="005266A3">
        <w:rPr>
          <w:i/>
          <w:sz w:val="22"/>
          <w:szCs w:val="22"/>
        </w:rPr>
        <w:t>Décret n°61-467 du 10 mai 1961, Décret n° 76-208 du 24 février 1976 et Arrêté du 30 aout 200 ; Décret 98-1057 du 16 novembre 1998 et Arrêtés du 27 mai 2005 et 1</w:t>
      </w:r>
      <w:r w:rsidRPr="005266A3">
        <w:rPr>
          <w:i/>
          <w:sz w:val="22"/>
          <w:szCs w:val="22"/>
          <w:vertAlign w:val="superscript"/>
        </w:rPr>
        <w:t>er</w:t>
      </w:r>
      <w:r w:rsidRPr="005266A3">
        <w:rPr>
          <w:i/>
          <w:sz w:val="22"/>
          <w:szCs w:val="22"/>
        </w:rPr>
        <w:t xml:space="preserve"> aout 2006 ; Décret n° 88-1084 du 30 novembre 1988 et Arrêté du 30 novembre 1988</w:t>
      </w:r>
      <w:r>
        <w:rPr>
          <w:i/>
          <w:sz w:val="22"/>
          <w:szCs w:val="22"/>
        </w:rPr>
        <w:t>.</w:t>
      </w:r>
    </w:p>
    <w:p w:rsidR="00FE5CDD" w:rsidRDefault="00FE5CDD" w:rsidP="0052367D">
      <w:pPr>
        <w:jc w:val="both"/>
        <w:rPr>
          <w:i/>
          <w:sz w:val="22"/>
          <w:szCs w:val="22"/>
        </w:rPr>
      </w:pPr>
    </w:p>
    <w:p w:rsidR="00FE5CDD" w:rsidRPr="005266A3" w:rsidRDefault="00FE5CDD" w:rsidP="0052367D">
      <w:pPr>
        <w:jc w:val="both"/>
        <w:rPr>
          <w:sz w:val="22"/>
          <w:szCs w:val="22"/>
        </w:rPr>
      </w:pPr>
      <w:r>
        <w:rPr>
          <w:sz w:val="22"/>
          <w:szCs w:val="22"/>
        </w:rPr>
        <w:t>Peuvent bénéficier de cette indemnité les agents accomplissant un service normal entre 21h et 6h du matin dans le cadre de la durée règlementaire de travail.</w:t>
      </w:r>
    </w:p>
    <w:p w:rsidR="00FE5CDD" w:rsidRDefault="00FE5CDD" w:rsidP="0052367D">
      <w:pPr>
        <w:jc w:val="both"/>
        <w:rPr>
          <w:sz w:val="22"/>
          <w:szCs w:val="22"/>
        </w:rPr>
      </w:pPr>
    </w:p>
    <w:p w:rsidR="00FE5CDD" w:rsidRDefault="00FE5CDD" w:rsidP="0052367D">
      <w:pPr>
        <w:jc w:val="both"/>
        <w:rPr>
          <w:sz w:val="22"/>
          <w:szCs w:val="22"/>
        </w:rPr>
      </w:pPr>
      <w:r>
        <w:rPr>
          <w:sz w:val="22"/>
          <w:szCs w:val="22"/>
        </w:rPr>
        <w:t>La délibération doit définir les emplois susceptibles de bénéficier de cette prime.</w:t>
      </w:r>
    </w:p>
    <w:p w:rsidR="00FE5CDD" w:rsidRDefault="00FE5CDD" w:rsidP="0052367D">
      <w:pPr>
        <w:jc w:val="both"/>
        <w:rPr>
          <w:sz w:val="22"/>
          <w:szCs w:val="22"/>
        </w:rPr>
      </w:pPr>
    </w:p>
    <w:p w:rsidR="00FE5CDD" w:rsidRDefault="00FE5CDD" w:rsidP="0052367D">
      <w:pPr>
        <w:jc w:val="both"/>
        <w:rPr>
          <w:sz w:val="22"/>
          <w:szCs w:val="22"/>
        </w:rPr>
      </w:pPr>
      <w:r>
        <w:rPr>
          <w:sz w:val="22"/>
          <w:szCs w:val="22"/>
        </w:rPr>
        <w:t xml:space="preserve">Le montant de cette indemnité s’élève à </w:t>
      </w:r>
      <w:r w:rsidRPr="00DE07B9">
        <w:rPr>
          <w:b/>
          <w:sz w:val="22"/>
          <w:szCs w:val="22"/>
        </w:rPr>
        <w:t>0,17€/heure</w:t>
      </w:r>
      <w:r>
        <w:rPr>
          <w:sz w:val="22"/>
          <w:szCs w:val="22"/>
        </w:rPr>
        <w:t xml:space="preserve">. </w:t>
      </w:r>
    </w:p>
    <w:p w:rsidR="00FE5CDD" w:rsidRDefault="00FE5CDD" w:rsidP="0052367D">
      <w:pPr>
        <w:jc w:val="both"/>
        <w:rPr>
          <w:sz w:val="22"/>
          <w:szCs w:val="22"/>
        </w:rPr>
      </w:pPr>
      <w:r w:rsidRPr="00DE07B9">
        <w:rPr>
          <w:sz w:val="22"/>
          <w:szCs w:val="22"/>
        </w:rPr>
        <w:t xml:space="preserve">Ce montant </w:t>
      </w:r>
      <w:r>
        <w:rPr>
          <w:sz w:val="22"/>
          <w:szCs w:val="22"/>
        </w:rPr>
        <w:t>est majoré</w:t>
      </w:r>
      <w:r w:rsidRPr="00DE07B9">
        <w:rPr>
          <w:sz w:val="22"/>
          <w:szCs w:val="22"/>
        </w:rPr>
        <w:t xml:space="preserve"> pour les agents occupant certaines</w:t>
      </w:r>
      <w:r>
        <w:rPr>
          <w:sz w:val="22"/>
          <w:szCs w:val="22"/>
        </w:rPr>
        <w:t xml:space="preserve"> </w:t>
      </w:r>
      <w:r w:rsidRPr="00DE07B9">
        <w:rPr>
          <w:sz w:val="22"/>
          <w:szCs w:val="22"/>
        </w:rPr>
        <w:t xml:space="preserve">fonctions lorsqu’un travail intensif est fourni, soit : </w:t>
      </w:r>
      <w:r w:rsidRPr="00DE07B9">
        <w:rPr>
          <w:b/>
          <w:sz w:val="22"/>
          <w:szCs w:val="22"/>
        </w:rPr>
        <w:t>0,80 € par heure</w:t>
      </w:r>
      <w:r w:rsidRPr="00DE07B9">
        <w:rPr>
          <w:sz w:val="22"/>
          <w:szCs w:val="22"/>
        </w:rPr>
        <w:t xml:space="preserve"> (</w:t>
      </w:r>
      <w:r>
        <w:rPr>
          <w:sz w:val="22"/>
          <w:szCs w:val="22"/>
        </w:rPr>
        <w:t>0,90 € par heure pour les agents de la sous-fi</w:t>
      </w:r>
      <w:r w:rsidRPr="00DE07B9">
        <w:rPr>
          <w:sz w:val="22"/>
          <w:szCs w:val="22"/>
        </w:rPr>
        <w:t>lière médico-sociale). La notion</w:t>
      </w:r>
      <w:r>
        <w:rPr>
          <w:sz w:val="22"/>
          <w:szCs w:val="22"/>
        </w:rPr>
        <w:t xml:space="preserve"> </w:t>
      </w:r>
      <w:r w:rsidRPr="00DE07B9">
        <w:rPr>
          <w:sz w:val="22"/>
          <w:szCs w:val="22"/>
        </w:rPr>
        <w:t>de travail intensif s’entend de celle qui consiste en une activité continue</w:t>
      </w:r>
      <w:r>
        <w:rPr>
          <w:sz w:val="22"/>
          <w:szCs w:val="22"/>
        </w:rPr>
        <w:t xml:space="preserve"> </w:t>
      </w:r>
      <w:r w:rsidRPr="00DE07B9">
        <w:rPr>
          <w:sz w:val="22"/>
          <w:szCs w:val="22"/>
        </w:rPr>
        <w:t xml:space="preserve">ne se limitant </w:t>
      </w:r>
      <w:r>
        <w:rPr>
          <w:sz w:val="22"/>
          <w:szCs w:val="22"/>
        </w:rPr>
        <w:t xml:space="preserve"> p</w:t>
      </w:r>
      <w:r w:rsidRPr="00DE07B9">
        <w:rPr>
          <w:sz w:val="22"/>
          <w:szCs w:val="22"/>
        </w:rPr>
        <w:t>as à de simples tâches de surveillance</w:t>
      </w:r>
    </w:p>
    <w:p w:rsidR="00FE5CDD" w:rsidRDefault="00FE5CDD" w:rsidP="0052367D">
      <w:pPr>
        <w:jc w:val="both"/>
        <w:rPr>
          <w:sz w:val="22"/>
          <w:szCs w:val="22"/>
        </w:rPr>
      </w:pPr>
    </w:p>
    <w:p w:rsidR="00FE5CDD" w:rsidRPr="005266A3" w:rsidRDefault="00FE5CDD" w:rsidP="0052367D">
      <w:pPr>
        <w:jc w:val="both"/>
        <w:rPr>
          <w:sz w:val="22"/>
          <w:szCs w:val="22"/>
        </w:rPr>
      </w:pPr>
      <w:r>
        <w:rPr>
          <w:sz w:val="22"/>
          <w:szCs w:val="22"/>
        </w:rPr>
        <w:t>Cette indemnité n’est ni cumulable avec les indemnités pour travaux supplémentaires ou tout avantage versé au titre d’une permanence de nuit</w:t>
      </w:r>
    </w:p>
    <w:p w:rsidR="00FE5CDD" w:rsidRDefault="00FE5CDD" w:rsidP="0052367D">
      <w:pPr>
        <w:jc w:val="both"/>
        <w:rPr>
          <w:sz w:val="22"/>
          <w:szCs w:val="22"/>
        </w:rPr>
      </w:pPr>
    </w:p>
    <w:p w:rsidR="00FE5CDD" w:rsidRPr="00FE5CDD" w:rsidRDefault="00FE5CDD" w:rsidP="0052367D">
      <w:pPr>
        <w:jc w:val="both"/>
        <w:rPr>
          <w:sz w:val="22"/>
          <w:szCs w:val="22"/>
        </w:rPr>
      </w:pPr>
    </w:p>
    <w:p w:rsidR="00DC0F58" w:rsidRPr="00FE5CDD" w:rsidRDefault="005266A3" w:rsidP="0052367D">
      <w:pPr>
        <w:pStyle w:val="Paragraphedeliste"/>
        <w:numPr>
          <w:ilvl w:val="0"/>
          <w:numId w:val="22"/>
        </w:numPr>
        <w:jc w:val="both"/>
        <w:rPr>
          <w:b/>
          <w:color w:val="1F497D" w:themeColor="text2"/>
          <w:sz w:val="22"/>
          <w:szCs w:val="22"/>
        </w:rPr>
      </w:pPr>
      <w:r w:rsidRPr="00FE5CDD">
        <w:rPr>
          <w:b/>
          <w:color w:val="1F497D" w:themeColor="text2"/>
          <w:sz w:val="22"/>
          <w:szCs w:val="22"/>
        </w:rPr>
        <w:t>Indemnité horaire pour travail du dimanche et jours fériés</w:t>
      </w:r>
    </w:p>
    <w:p w:rsidR="00FE5CDD" w:rsidRDefault="00FE5CDD" w:rsidP="0052367D">
      <w:pPr>
        <w:jc w:val="both"/>
        <w:rPr>
          <w:i/>
          <w:sz w:val="22"/>
          <w:szCs w:val="22"/>
        </w:rPr>
      </w:pPr>
    </w:p>
    <w:p w:rsidR="00FE5CDD" w:rsidRDefault="00FE5CDD" w:rsidP="0052367D">
      <w:pPr>
        <w:jc w:val="both"/>
        <w:rPr>
          <w:i/>
          <w:sz w:val="22"/>
          <w:szCs w:val="22"/>
        </w:rPr>
      </w:pPr>
      <w:r w:rsidRPr="00FE5CDD">
        <w:rPr>
          <w:i/>
          <w:sz w:val="22"/>
          <w:szCs w:val="22"/>
        </w:rPr>
        <w:lastRenderedPageBreak/>
        <w:t xml:space="preserve">Arrêté du 19 août 1975 et Arrêté ministériel du 31 décembre 1992 </w:t>
      </w:r>
    </w:p>
    <w:p w:rsidR="00FE5CDD" w:rsidRDefault="00FE5CDD" w:rsidP="0052367D">
      <w:pPr>
        <w:jc w:val="both"/>
        <w:rPr>
          <w:i/>
          <w:sz w:val="22"/>
          <w:szCs w:val="22"/>
        </w:rPr>
      </w:pPr>
    </w:p>
    <w:p w:rsidR="00FE5CDD" w:rsidRPr="00FE5CDD" w:rsidRDefault="00FE5CDD" w:rsidP="0052367D">
      <w:pPr>
        <w:jc w:val="both"/>
        <w:rPr>
          <w:i/>
          <w:sz w:val="22"/>
          <w:szCs w:val="22"/>
        </w:rPr>
      </w:pPr>
      <w:r w:rsidRPr="00FE5CDD">
        <w:rPr>
          <w:sz w:val="22"/>
          <w:szCs w:val="22"/>
        </w:rPr>
        <w:t>Cette indemnité peut être versée aux agents effectuant un service normal entre 6h et 21h un dimanche ou jour férié dans le cadre de la durée règlementaire de travail</w:t>
      </w:r>
    </w:p>
    <w:p w:rsidR="005266A3" w:rsidRDefault="005266A3" w:rsidP="0052367D">
      <w:pPr>
        <w:ind w:left="360"/>
        <w:jc w:val="both"/>
        <w:rPr>
          <w:sz w:val="22"/>
          <w:szCs w:val="22"/>
        </w:rPr>
      </w:pPr>
    </w:p>
    <w:p w:rsidR="005266A3" w:rsidRPr="00074B15" w:rsidRDefault="005266A3" w:rsidP="0052367D">
      <w:pPr>
        <w:ind w:left="360"/>
        <w:jc w:val="both"/>
        <w:rPr>
          <w:b/>
          <w:color w:val="1F497D" w:themeColor="text2"/>
          <w:sz w:val="22"/>
          <w:szCs w:val="22"/>
        </w:rPr>
      </w:pPr>
    </w:p>
    <w:p w:rsidR="005266A3" w:rsidRPr="00074B15" w:rsidRDefault="005266A3" w:rsidP="0052367D">
      <w:pPr>
        <w:pStyle w:val="Paragraphedeliste"/>
        <w:numPr>
          <w:ilvl w:val="0"/>
          <w:numId w:val="22"/>
        </w:numPr>
        <w:jc w:val="both"/>
        <w:rPr>
          <w:b/>
          <w:color w:val="1F497D" w:themeColor="text2"/>
          <w:sz w:val="22"/>
          <w:szCs w:val="22"/>
        </w:rPr>
      </w:pPr>
      <w:r w:rsidRPr="00074B15">
        <w:rPr>
          <w:b/>
          <w:color w:val="1F497D" w:themeColor="text2"/>
          <w:sz w:val="22"/>
          <w:szCs w:val="22"/>
        </w:rPr>
        <w:t>Indemnité de chaussures et de petit équipement</w:t>
      </w:r>
    </w:p>
    <w:p w:rsidR="00DC0F58" w:rsidRDefault="00DC0F58" w:rsidP="0052367D">
      <w:pPr>
        <w:jc w:val="both"/>
        <w:rPr>
          <w:sz w:val="22"/>
          <w:szCs w:val="22"/>
        </w:rPr>
      </w:pPr>
    </w:p>
    <w:p w:rsidR="00F27010" w:rsidRPr="00F27010" w:rsidRDefault="00F27010" w:rsidP="0052367D">
      <w:pPr>
        <w:jc w:val="both"/>
        <w:rPr>
          <w:i/>
          <w:sz w:val="22"/>
          <w:szCs w:val="22"/>
        </w:rPr>
      </w:pPr>
      <w:r w:rsidRPr="00F27010">
        <w:rPr>
          <w:i/>
          <w:sz w:val="22"/>
          <w:szCs w:val="22"/>
        </w:rPr>
        <w:t>Décret n° 60-1302 du 5 décembre 1960, Décret n° 74 -720 du 14 août 1974 et Arrêté du 31 décembre 1999.</w:t>
      </w:r>
    </w:p>
    <w:p w:rsidR="00F27010" w:rsidRPr="00DC0F58" w:rsidRDefault="00F27010" w:rsidP="0052367D">
      <w:pPr>
        <w:jc w:val="both"/>
        <w:rPr>
          <w:sz w:val="22"/>
          <w:szCs w:val="22"/>
        </w:rPr>
      </w:pPr>
    </w:p>
    <w:p w:rsidR="00F27010" w:rsidRDefault="00F27010" w:rsidP="0052367D">
      <w:pPr>
        <w:jc w:val="both"/>
        <w:rPr>
          <w:sz w:val="22"/>
          <w:szCs w:val="22"/>
        </w:rPr>
      </w:pPr>
      <w:r>
        <w:rPr>
          <w:sz w:val="22"/>
          <w:szCs w:val="22"/>
        </w:rPr>
        <w:t>Cette indemnité peut être versée aux agents dont l’accomplissement des missions entraine une usure anormalement rapide des chaussures et de l’équipement.</w:t>
      </w:r>
    </w:p>
    <w:p w:rsidR="00FE5CDD" w:rsidRDefault="00FE5CDD" w:rsidP="0052367D">
      <w:pPr>
        <w:jc w:val="both"/>
        <w:rPr>
          <w:sz w:val="22"/>
          <w:szCs w:val="22"/>
        </w:rPr>
      </w:pPr>
    </w:p>
    <w:p w:rsidR="00F27010" w:rsidRDefault="00F27010" w:rsidP="0052367D">
      <w:pPr>
        <w:jc w:val="both"/>
        <w:rPr>
          <w:sz w:val="22"/>
          <w:szCs w:val="22"/>
        </w:rPr>
      </w:pPr>
      <w:r>
        <w:rPr>
          <w:sz w:val="22"/>
          <w:szCs w:val="22"/>
        </w:rPr>
        <w:t>Le montant, fixe, s’élève à :</w:t>
      </w:r>
    </w:p>
    <w:p w:rsidR="00F27010" w:rsidRDefault="00F27010" w:rsidP="0025049D">
      <w:pPr>
        <w:pStyle w:val="Paragraphedeliste"/>
        <w:numPr>
          <w:ilvl w:val="1"/>
          <w:numId w:val="10"/>
        </w:numPr>
        <w:ind w:left="426"/>
        <w:jc w:val="both"/>
        <w:rPr>
          <w:sz w:val="22"/>
          <w:szCs w:val="22"/>
        </w:rPr>
      </w:pPr>
      <w:r>
        <w:rPr>
          <w:sz w:val="22"/>
          <w:szCs w:val="22"/>
        </w:rPr>
        <w:t xml:space="preserve">Pour les chaussures : </w:t>
      </w:r>
      <w:r w:rsidRPr="00074B15">
        <w:rPr>
          <w:b/>
          <w:sz w:val="22"/>
          <w:szCs w:val="22"/>
        </w:rPr>
        <w:t>32,74€</w:t>
      </w:r>
    </w:p>
    <w:p w:rsidR="00DC0F58" w:rsidRPr="00F27010" w:rsidRDefault="00F27010" w:rsidP="0025049D">
      <w:pPr>
        <w:pStyle w:val="Paragraphedeliste"/>
        <w:numPr>
          <w:ilvl w:val="1"/>
          <w:numId w:val="10"/>
        </w:numPr>
        <w:ind w:left="426"/>
        <w:jc w:val="both"/>
        <w:rPr>
          <w:sz w:val="22"/>
          <w:szCs w:val="22"/>
        </w:rPr>
      </w:pPr>
      <w:r>
        <w:rPr>
          <w:sz w:val="22"/>
          <w:szCs w:val="22"/>
        </w:rPr>
        <w:t xml:space="preserve">Pour le petit équipement : </w:t>
      </w:r>
      <w:r w:rsidRPr="00F27010">
        <w:rPr>
          <w:sz w:val="22"/>
          <w:szCs w:val="22"/>
        </w:rPr>
        <w:t xml:space="preserve">  </w:t>
      </w:r>
      <w:r w:rsidRPr="00074B15">
        <w:rPr>
          <w:b/>
          <w:sz w:val="22"/>
          <w:szCs w:val="22"/>
        </w:rPr>
        <w:t>32,74€</w:t>
      </w:r>
    </w:p>
    <w:p w:rsidR="00F27010" w:rsidRDefault="00F27010" w:rsidP="0052367D">
      <w:pPr>
        <w:jc w:val="both"/>
        <w:rPr>
          <w:b/>
          <w:sz w:val="22"/>
          <w:szCs w:val="22"/>
        </w:rPr>
      </w:pPr>
    </w:p>
    <w:p w:rsidR="00F27010" w:rsidRDefault="00F27010" w:rsidP="0052367D">
      <w:pPr>
        <w:jc w:val="both"/>
        <w:rPr>
          <w:sz w:val="22"/>
          <w:szCs w:val="22"/>
        </w:rPr>
      </w:pPr>
      <w:r w:rsidRPr="00F27010">
        <w:rPr>
          <w:sz w:val="22"/>
          <w:szCs w:val="22"/>
        </w:rPr>
        <w:t>Ces deux montants sont cumulables</w:t>
      </w:r>
      <w:r>
        <w:rPr>
          <w:sz w:val="22"/>
          <w:szCs w:val="22"/>
        </w:rPr>
        <w:t>. En revanche, cette indemnité ne saurait être versée en cas d’équipement fourni par l’employeur.</w:t>
      </w:r>
    </w:p>
    <w:p w:rsidR="00F27010" w:rsidRDefault="00F27010" w:rsidP="0052367D">
      <w:pPr>
        <w:jc w:val="both"/>
        <w:rPr>
          <w:sz w:val="22"/>
          <w:szCs w:val="22"/>
        </w:rPr>
      </w:pPr>
    </w:p>
    <w:p w:rsidR="00F27010" w:rsidRPr="00F27010" w:rsidRDefault="00F27010" w:rsidP="0052367D">
      <w:pPr>
        <w:jc w:val="both"/>
        <w:rPr>
          <w:sz w:val="22"/>
          <w:szCs w:val="22"/>
        </w:rPr>
      </w:pPr>
      <w:r w:rsidRPr="00F27010">
        <w:rPr>
          <w:sz w:val="22"/>
          <w:szCs w:val="22"/>
        </w:rPr>
        <w:t>Dès lors qu’elle est utilisée conformément à son objet, cette indemnité</w:t>
      </w:r>
      <w:r>
        <w:rPr>
          <w:sz w:val="22"/>
          <w:szCs w:val="22"/>
        </w:rPr>
        <w:t xml:space="preserve"> </w:t>
      </w:r>
      <w:r w:rsidRPr="00F27010">
        <w:rPr>
          <w:sz w:val="22"/>
          <w:szCs w:val="22"/>
        </w:rPr>
        <w:t>constitue un remboursement de frais non soumis à cotisations et impôts.</w:t>
      </w:r>
      <w:r>
        <w:rPr>
          <w:sz w:val="22"/>
          <w:szCs w:val="22"/>
        </w:rPr>
        <w:t xml:space="preserve"> </w:t>
      </w:r>
      <w:r w:rsidRPr="00F27010">
        <w:rPr>
          <w:sz w:val="22"/>
          <w:szCs w:val="22"/>
        </w:rPr>
        <w:t>L’utilisation est réputée conforme à l’objet de l’indemnité si l’agent</w:t>
      </w:r>
      <w:r>
        <w:rPr>
          <w:sz w:val="22"/>
          <w:szCs w:val="22"/>
        </w:rPr>
        <w:t xml:space="preserve"> peut justifi</w:t>
      </w:r>
      <w:r w:rsidRPr="00F27010">
        <w:rPr>
          <w:sz w:val="22"/>
          <w:szCs w:val="22"/>
        </w:rPr>
        <w:t>er de l’engagement d’une dépense personnelle de chaussures</w:t>
      </w:r>
      <w:r>
        <w:rPr>
          <w:sz w:val="22"/>
          <w:szCs w:val="22"/>
        </w:rPr>
        <w:t xml:space="preserve"> </w:t>
      </w:r>
      <w:r w:rsidRPr="00F27010">
        <w:rPr>
          <w:sz w:val="22"/>
          <w:szCs w:val="22"/>
        </w:rPr>
        <w:t>ou de petit équipement</w:t>
      </w:r>
      <w:r>
        <w:rPr>
          <w:sz w:val="22"/>
          <w:szCs w:val="22"/>
        </w:rPr>
        <w:t>.</w:t>
      </w:r>
    </w:p>
    <w:p w:rsidR="00F27010" w:rsidRDefault="00F27010" w:rsidP="0052367D">
      <w:pPr>
        <w:jc w:val="both"/>
        <w:rPr>
          <w:b/>
          <w:sz w:val="22"/>
          <w:szCs w:val="22"/>
        </w:rPr>
      </w:pPr>
    </w:p>
    <w:p w:rsidR="00E60CDB" w:rsidRDefault="00E60CDB" w:rsidP="0052367D">
      <w:pPr>
        <w:jc w:val="both"/>
        <w:rPr>
          <w:b/>
          <w:sz w:val="22"/>
          <w:szCs w:val="22"/>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A351CD" w:rsidRDefault="00A351CD" w:rsidP="0052367D">
      <w:pPr>
        <w:jc w:val="both"/>
        <w:rPr>
          <w:b/>
          <w:sz w:val="22"/>
          <w:szCs w:val="22"/>
          <w:u w:val="single"/>
        </w:rPr>
      </w:pPr>
    </w:p>
    <w:p w:rsidR="00BB33C5" w:rsidRDefault="00DC0F58" w:rsidP="0052367D">
      <w:pPr>
        <w:jc w:val="both"/>
        <w:rPr>
          <w:b/>
          <w:sz w:val="22"/>
          <w:szCs w:val="22"/>
          <w:u w:val="single"/>
        </w:rPr>
      </w:pPr>
      <w:r>
        <w:rPr>
          <w:b/>
          <w:sz w:val="22"/>
          <w:szCs w:val="22"/>
          <w:u w:val="single"/>
        </w:rPr>
        <w:t>ARTICLE 10</w:t>
      </w:r>
      <w:r w:rsidR="00BB33C5">
        <w:rPr>
          <w:b/>
          <w:sz w:val="22"/>
          <w:szCs w:val="22"/>
          <w:u w:val="single"/>
        </w:rPr>
        <w:t> : CREDITS BUDGETAIRES</w:t>
      </w:r>
    </w:p>
    <w:p w:rsidR="00B25E61" w:rsidRPr="00AB7F57" w:rsidRDefault="00B25E61" w:rsidP="0052367D">
      <w:pPr>
        <w:jc w:val="both"/>
        <w:rPr>
          <w:b/>
          <w:sz w:val="22"/>
          <w:szCs w:val="22"/>
          <w:u w:val="single"/>
        </w:rPr>
      </w:pPr>
    </w:p>
    <w:p w:rsidR="00BB33C5" w:rsidRPr="00A829D6" w:rsidRDefault="00BB33C5" w:rsidP="0052367D">
      <w:pPr>
        <w:jc w:val="both"/>
        <w:rPr>
          <w:sz w:val="22"/>
          <w:szCs w:val="22"/>
        </w:rPr>
      </w:pPr>
      <w:r w:rsidRPr="00A829D6">
        <w:rPr>
          <w:sz w:val="22"/>
          <w:szCs w:val="22"/>
        </w:rPr>
        <w:t>Les crédits correspondants seront prévus et inscrits au budget.</w:t>
      </w:r>
    </w:p>
    <w:p w:rsidR="00BB33C5" w:rsidRPr="007A42CA" w:rsidRDefault="00BB33C5" w:rsidP="0052367D">
      <w:pPr>
        <w:jc w:val="both"/>
        <w:rPr>
          <w:sz w:val="22"/>
          <w:szCs w:val="22"/>
        </w:rPr>
      </w:pPr>
    </w:p>
    <w:p w:rsidR="00B25E61" w:rsidRDefault="00B25E61" w:rsidP="0052367D">
      <w:pPr>
        <w:pStyle w:val="Signature"/>
        <w:tabs>
          <w:tab w:val="clear" w:pos="6663"/>
          <w:tab w:val="clear" w:pos="9923"/>
        </w:tabs>
        <w:ind w:left="0" w:firstLine="5880"/>
        <w:jc w:val="both"/>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E60CDB" w:rsidRDefault="00E60CDB" w:rsidP="0052367D">
      <w:pPr>
        <w:pStyle w:val="Signature"/>
        <w:tabs>
          <w:tab w:val="clear" w:pos="6663"/>
          <w:tab w:val="clear" w:pos="9923"/>
        </w:tabs>
        <w:ind w:left="0" w:firstLine="5880"/>
        <w:jc w:val="both"/>
        <w:rPr>
          <w:sz w:val="22"/>
          <w:szCs w:val="22"/>
        </w:rPr>
      </w:pPr>
    </w:p>
    <w:p w:rsidR="00BB33C5" w:rsidRPr="003B2EE1" w:rsidRDefault="00BB33C5" w:rsidP="0052367D">
      <w:pPr>
        <w:pStyle w:val="Signature"/>
        <w:tabs>
          <w:tab w:val="clear" w:pos="6663"/>
          <w:tab w:val="clear" w:pos="9923"/>
        </w:tabs>
        <w:ind w:left="0" w:firstLine="5880"/>
        <w:jc w:val="both"/>
        <w:rPr>
          <w:sz w:val="22"/>
          <w:szCs w:val="22"/>
        </w:rPr>
      </w:pPr>
      <w:r w:rsidRPr="003B2EE1">
        <w:rPr>
          <w:sz w:val="22"/>
          <w:szCs w:val="22"/>
        </w:rPr>
        <w:t>Fait à …… le …….,</w:t>
      </w:r>
    </w:p>
    <w:p w:rsidR="00BB33C5" w:rsidRPr="003B2EE1" w:rsidRDefault="00BB33C5" w:rsidP="0052367D">
      <w:pPr>
        <w:pStyle w:val="Signature"/>
        <w:tabs>
          <w:tab w:val="clear" w:pos="6663"/>
          <w:tab w:val="clear" w:pos="9923"/>
        </w:tabs>
        <w:ind w:left="0" w:firstLine="5880"/>
        <w:jc w:val="both"/>
        <w:rPr>
          <w:sz w:val="22"/>
          <w:szCs w:val="22"/>
        </w:rPr>
      </w:pPr>
      <w:r w:rsidRPr="003B2EE1">
        <w:rPr>
          <w:sz w:val="22"/>
          <w:szCs w:val="22"/>
        </w:rPr>
        <w:t>Le Maire (</w:t>
      </w:r>
      <w:r w:rsidRPr="003B2EE1">
        <w:rPr>
          <w:i/>
          <w:sz w:val="22"/>
          <w:szCs w:val="22"/>
        </w:rPr>
        <w:t>ou le Président</w:t>
      </w:r>
      <w:r w:rsidRPr="003B2EE1">
        <w:rPr>
          <w:sz w:val="22"/>
          <w:szCs w:val="22"/>
        </w:rPr>
        <w:t>),</w:t>
      </w:r>
    </w:p>
    <w:p w:rsidR="00BB33C5" w:rsidRPr="003B2EE1" w:rsidRDefault="00BB33C5" w:rsidP="0052367D">
      <w:pPr>
        <w:pStyle w:val="recours"/>
        <w:ind w:right="3790"/>
        <w:rPr>
          <w:sz w:val="22"/>
          <w:szCs w:val="22"/>
        </w:rPr>
      </w:pPr>
    </w:p>
    <w:p w:rsidR="00BB33C5" w:rsidRPr="003B2EE1" w:rsidRDefault="00BB33C5" w:rsidP="0052367D">
      <w:pPr>
        <w:pStyle w:val="recours"/>
        <w:ind w:right="3790"/>
        <w:rPr>
          <w:sz w:val="22"/>
          <w:szCs w:val="22"/>
        </w:rPr>
      </w:pPr>
    </w:p>
    <w:p w:rsidR="00BB33C5" w:rsidRPr="003B2EE1" w:rsidRDefault="00BB33C5" w:rsidP="0052367D">
      <w:pPr>
        <w:pStyle w:val="Signature"/>
        <w:spacing w:after="120"/>
        <w:ind w:left="0"/>
        <w:jc w:val="both"/>
        <w:rPr>
          <w:iCs/>
          <w:sz w:val="22"/>
          <w:szCs w:val="22"/>
        </w:rPr>
      </w:pPr>
    </w:p>
    <w:p w:rsidR="00BB33C5" w:rsidRPr="003B2EE1" w:rsidRDefault="00BB33C5" w:rsidP="0052367D">
      <w:pPr>
        <w:pStyle w:val="Signature"/>
        <w:spacing w:after="120"/>
        <w:ind w:left="0"/>
        <w:jc w:val="both"/>
        <w:rPr>
          <w:iCs/>
          <w:sz w:val="22"/>
          <w:szCs w:val="22"/>
        </w:rPr>
      </w:pPr>
    </w:p>
    <w:p w:rsidR="00BB33C5" w:rsidRPr="007766BD" w:rsidRDefault="00BB33C5" w:rsidP="0052367D">
      <w:pPr>
        <w:jc w:val="both"/>
        <w:rPr>
          <w:sz w:val="22"/>
          <w:szCs w:val="22"/>
        </w:rPr>
      </w:pPr>
      <w:r w:rsidRPr="007766BD">
        <w:rPr>
          <w:sz w:val="22"/>
          <w:szCs w:val="22"/>
        </w:rPr>
        <w:t>Visa de la Préfecture :</w:t>
      </w:r>
    </w:p>
    <w:p w:rsidR="00BB33C5" w:rsidRPr="007766BD" w:rsidRDefault="00BB33C5" w:rsidP="0052367D">
      <w:pPr>
        <w:jc w:val="both"/>
        <w:rPr>
          <w:sz w:val="22"/>
          <w:szCs w:val="22"/>
        </w:rPr>
      </w:pPr>
      <w:r w:rsidRPr="007766BD">
        <w:rPr>
          <w:sz w:val="22"/>
          <w:szCs w:val="22"/>
        </w:rPr>
        <w:t>Publiée en date du ……</w:t>
      </w:r>
    </w:p>
    <w:p w:rsidR="00BB33C5" w:rsidRPr="00692C7C" w:rsidRDefault="00BB33C5" w:rsidP="0052367D">
      <w:pPr>
        <w:pStyle w:val="Signature"/>
        <w:tabs>
          <w:tab w:val="clear" w:pos="6663"/>
          <w:tab w:val="clear" w:pos="9923"/>
        </w:tabs>
        <w:ind w:left="0" w:firstLine="5880"/>
        <w:jc w:val="both"/>
      </w:pPr>
    </w:p>
    <w:p w:rsidR="00406C90" w:rsidRDefault="00406C90" w:rsidP="0052367D">
      <w:pPr>
        <w:jc w:val="both"/>
      </w:pPr>
    </w:p>
    <w:sectPr w:rsidR="00406C90" w:rsidSect="0073693B">
      <w:footerReference w:type="default" r:id="rId9"/>
      <w:headerReference w:type="first" r:id="rId10"/>
      <w:footerReference w:type="first" r:id="rId11"/>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BA" w:rsidRDefault="001E10BA" w:rsidP="00BB33C5">
      <w:r>
        <w:separator/>
      </w:r>
    </w:p>
  </w:endnote>
  <w:endnote w:type="continuationSeparator" w:id="0">
    <w:p w:rsidR="001E10BA" w:rsidRDefault="001E10BA" w:rsidP="00B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63" w:rsidRPr="004214F8" w:rsidRDefault="00F22B63" w:rsidP="0073693B">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63" w:rsidRDefault="00F22B63" w:rsidP="0073693B">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BA" w:rsidRDefault="001E10BA" w:rsidP="00BB33C5">
      <w:r>
        <w:separator/>
      </w:r>
    </w:p>
  </w:footnote>
  <w:footnote w:type="continuationSeparator" w:id="0">
    <w:p w:rsidR="001E10BA" w:rsidRDefault="001E10BA" w:rsidP="00BB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63" w:rsidRDefault="00F22B63" w:rsidP="0073693B">
    <w:pPr>
      <w:pStyle w:val="Titre11AlignementLogo"/>
      <w:rPr>
        <w:sz w:val="28"/>
        <w:szCs w:val="28"/>
      </w:rPr>
    </w:pPr>
  </w:p>
  <w:p w:rsidR="00F22B63" w:rsidRDefault="00F22B63" w:rsidP="0073693B">
    <w:pPr>
      <w:pStyle w:val="intituldelarrt"/>
      <w:jc w:val="left"/>
      <w:rPr>
        <w:bCs w:val="0"/>
        <w:color w:val="004D9B"/>
        <w:sz w:val="28"/>
        <w:szCs w:val="28"/>
      </w:rPr>
    </w:pPr>
    <w:r>
      <w:rPr>
        <w:noProof/>
      </w:rPr>
      <mc:AlternateContent>
        <mc:Choice Requires="wps">
          <w:drawing>
            <wp:anchor distT="0" distB="0" distL="114300" distR="114300" simplePos="0" relativeHeight="251660288" behindDoc="0" locked="0" layoutInCell="1" allowOverlap="1">
              <wp:simplePos x="0" y="0"/>
              <wp:positionH relativeFrom="page">
                <wp:posOffset>5092065</wp:posOffset>
              </wp:positionH>
              <wp:positionV relativeFrom="page">
                <wp:posOffset>471805</wp:posOffset>
              </wp:positionV>
              <wp:extent cx="2196465" cy="356235"/>
              <wp:effectExtent l="0" t="0" r="9525" b="571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56235"/>
                      </a:xfrm>
                      <a:prstGeom prst="rect">
                        <a:avLst/>
                      </a:prstGeom>
                      <a:solidFill>
                        <a:srgbClr val="FFFFFF"/>
                      </a:solidFill>
                      <a:ln w="9525">
                        <a:noFill/>
                        <a:miter lim="800000"/>
                        <a:headEnd/>
                        <a:tailEnd/>
                      </a:ln>
                    </wps:spPr>
                    <wps:txbx>
                      <w:txbxContent>
                        <w:p w:rsidR="00F22B63" w:rsidRDefault="00F22B63" w:rsidP="0073693B">
                          <w:pPr>
                            <w:pStyle w:val="Texte1"/>
                            <w:rPr>
                              <w:rStyle w:val="Texte1Car"/>
                            </w:rPr>
                          </w:pPr>
                          <w:r>
                            <w:rPr>
                              <w:rStyle w:val="Texte1Car"/>
                            </w:rPr>
                            <w:t>REMUNERATION</w:t>
                          </w:r>
                        </w:p>
                        <w:p w:rsidR="00F22B63" w:rsidRDefault="00F22B63" w:rsidP="0073693B">
                          <w:pPr>
                            <w:pStyle w:val="Texte1"/>
                            <w:rPr>
                              <w:rStyle w:val="Texte1Car"/>
                            </w:rPr>
                          </w:pPr>
                          <w:r>
                            <w:rPr>
                              <w:rStyle w:val="Texte1Car"/>
                            </w:rPr>
                            <w:t xml:space="preserve">Modèle </w:t>
                          </w:r>
                          <w:r w:rsidR="00FA7BE3">
                            <w:rPr>
                              <w:rStyle w:val="Texte1Car"/>
                            </w:rPr>
                            <w:t xml:space="preserve">de </w:t>
                          </w:r>
                          <w:r>
                            <w:rPr>
                              <w:rStyle w:val="Texte1Car"/>
                            </w:rPr>
                            <w:t>délibération</w:t>
                          </w:r>
                        </w:p>
                        <w:p w:rsidR="00F22B63" w:rsidRDefault="00F22B63" w:rsidP="0073693B">
                          <w:pPr>
                            <w:pStyle w:val="Texte1"/>
                          </w:pPr>
                        </w:p>
                        <w:p w:rsidR="00F22B63" w:rsidRDefault="00F22B63" w:rsidP="0073693B">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margin-left:400.95pt;margin-top:37.15pt;width:172.95pt;height:28.0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" stroked="f">
              <v:textbox inset="0,0,0,0">
                <w:txbxContent>
                  <w:p w:rsidR="00F22B63" w:rsidRDefault="00F22B63" w:rsidP="0073693B">
                    <w:pPr>
                      <w:pStyle w:val="Texte1"/>
                      <w:rPr>
                        <w:rStyle w:val="Texte1Car"/>
                      </w:rPr>
                    </w:pPr>
                    <w:r>
                      <w:rPr>
                        <w:rStyle w:val="Texte1Car"/>
                      </w:rPr>
                      <w:t>REMUNERATION</w:t>
                    </w:r>
                  </w:p>
                  <w:p w:rsidR="00F22B63" w:rsidRDefault="00F22B63" w:rsidP="0073693B">
                    <w:pPr>
                      <w:pStyle w:val="Texte1"/>
                      <w:rPr>
                        <w:rStyle w:val="Texte1Car"/>
                      </w:rPr>
                    </w:pPr>
                    <w:r>
                      <w:rPr>
                        <w:rStyle w:val="Texte1Car"/>
                      </w:rPr>
                      <w:t xml:space="preserve">Modèle </w:t>
                    </w:r>
                    <w:r w:rsidR="00FA7BE3">
                      <w:rPr>
                        <w:rStyle w:val="Texte1Car"/>
                      </w:rPr>
                      <w:t xml:space="preserve">de </w:t>
                    </w:r>
                    <w:r>
                      <w:rPr>
                        <w:rStyle w:val="Texte1Car"/>
                      </w:rPr>
                      <w:t>délibération</w:t>
                    </w:r>
                  </w:p>
                  <w:p w:rsidR="00F22B63" w:rsidRDefault="00F22B63" w:rsidP="0073693B">
                    <w:pPr>
                      <w:pStyle w:val="Texte1"/>
                    </w:pPr>
                  </w:p>
                  <w:p w:rsidR="00F22B63" w:rsidRDefault="00F22B63" w:rsidP="0073693B">
                    <w:pPr>
                      <w:pStyle w:val="Texte1"/>
                    </w:pPr>
                  </w:p>
                </w:txbxContent>
              </v:textbox>
              <w10:wrap anchorx="page" anchory="page"/>
            </v:shape>
          </w:pict>
        </mc:Fallback>
      </mc:AlternateContent>
    </w:r>
    <w:r>
      <w:rPr>
        <w:b w:val="0"/>
        <w:bCs w:val="0"/>
        <w:caps/>
        <w:noProof/>
      </w:rPr>
      <w:drawing>
        <wp:anchor distT="467995" distB="0" distL="467995" distR="114300" simplePos="0" relativeHeight="251659264" behindDoc="0" locked="0" layoutInCell="1" allowOverlap="1">
          <wp:simplePos x="0" y="0"/>
          <wp:positionH relativeFrom="page">
            <wp:posOffset>467995</wp:posOffset>
          </wp:positionH>
          <wp:positionV relativeFrom="page">
            <wp:posOffset>467995</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608" w:rsidRDefault="00700608" w:rsidP="0073693B">
    <w:pPr>
      <w:rPr>
        <w:b/>
        <w:color w:val="004D9B"/>
        <w:sz w:val="28"/>
        <w:szCs w:val="28"/>
      </w:rPr>
    </w:pPr>
  </w:p>
  <w:p w:rsidR="00F22B63" w:rsidRPr="00B668B6" w:rsidRDefault="00F22B63" w:rsidP="0073693B">
    <w:pPr>
      <w:rPr>
        <w:b/>
        <w:iCs/>
        <w:color w:val="004D9B"/>
        <w:sz w:val="28"/>
        <w:szCs w:val="28"/>
      </w:rPr>
    </w:pPr>
    <w:r w:rsidRPr="00B668B6">
      <w:rPr>
        <w:b/>
        <w:color w:val="004D9B"/>
        <w:sz w:val="28"/>
        <w:szCs w:val="28"/>
      </w:rPr>
      <w:t xml:space="preserve">DELIBERATION </w:t>
    </w:r>
    <w:r>
      <w:rPr>
        <w:b/>
        <w:iCs/>
        <w:color w:val="004D9B"/>
        <w:sz w:val="28"/>
        <w:szCs w:val="28"/>
      </w:rPr>
      <w:t>CADRE RELATIVE AU REGIME INDEMNITAIRE</w:t>
    </w:r>
  </w:p>
  <w:p w:rsidR="00F22B63" w:rsidRPr="004214F8" w:rsidRDefault="00F22B63" w:rsidP="0073693B">
    <w:pPr>
      <w:pStyle w:val="Titre11Alignement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413"/>
      <w:numFmt w:val="bullet"/>
      <w:lvlText w:val="-"/>
      <w:lvlJc w:val="left"/>
      <w:pPr>
        <w:tabs>
          <w:tab w:val="num" w:pos="727"/>
        </w:tabs>
        <w:ind w:left="727" w:hanging="360"/>
      </w:pPr>
      <w:rPr>
        <w:rFonts w:ascii="Times New Roman" w:hAnsi="Times New Roman"/>
      </w:rPr>
    </w:lvl>
  </w:abstractNum>
  <w:abstractNum w:abstractNumId="1">
    <w:nsid w:val="00000004"/>
    <w:multiLevelType w:val="singleLevel"/>
    <w:tmpl w:val="00000004"/>
    <w:name w:val="WW8Num10"/>
    <w:lvl w:ilvl="0">
      <w:start w:val="8"/>
      <w:numFmt w:val="bullet"/>
      <w:lvlText w:val="P"/>
      <w:lvlJc w:val="left"/>
      <w:pPr>
        <w:tabs>
          <w:tab w:val="num" w:pos="720"/>
        </w:tabs>
        <w:ind w:left="720" w:hanging="360"/>
      </w:pPr>
      <w:rPr>
        <w:rFonts w:ascii="Wingdings 2" w:hAnsi="Wingdings 2" w:cs="Times New Roman"/>
        <w:b w:val="0"/>
      </w:rPr>
    </w:lvl>
  </w:abstractNum>
  <w:abstractNum w:abstractNumId="2">
    <w:nsid w:val="00000005"/>
    <w:multiLevelType w:val="singleLevel"/>
    <w:tmpl w:val="00000005"/>
    <w:lvl w:ilvl="0">
      <w:start w:val="7"/>
      <w:numFmt w:val="bullet"/>
      <w:lvlText w:val="·"/>
      <w:lvlJc w:val="left"/>
      <w:pPr>
        <w:ind w:left="720" w:hanging="360"/>
      </w:pPr>
      <w:rPr>
        <w:rFonts w:ascii="Symbol" w:hAnsi="Symbol"/>
      </w:rPr>
    </w:lvl>
  </w:abstractNum>
  <w:abstractNum w:abstractNumId="3">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16370AE"/>
    <w:multiLevelType w:val="hybridMultilevel"/>
    <w:tmpl w:val="A810D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E742B5"/>
    <w:multiLevelType w:val="hybridMultilevel"/>
    <w:tmpl w:val="C2FCF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B37926"/>
    <w:multiLevelType w:val="hybridMultilevel"/>
    <w:tmpl w:val="77347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F41209"/>
    <w:multiLevelType w:val="hybridMultilevel"/>
    <w:tmpl w:val="636209C8"/>
    <w:lvl w:ilvl="0" w:tplc="6D0E43F8">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BE297B"/>
    <w:multiLevelType w:val="hybridMultilevel"/>
    <w:tmpl w:val="A4AC06B0"/>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A43343"/>
    <w:multiLevelType w:val="hybridMultilevel"/>
    <w:tmpl w:val="B36244A6"/>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C31A73"/>
    <w:multiLevelType w:val="hybridMultilevel"/>
    <w:tmpl w:val="24BED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E66DC6"/>
    <w:multiLevelType w:val="hybridMultilevel"/>
    <w:tmpl w:val="2DEE6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15659E"/>
    <w:multiLevelType w:val="hybridMultilevel"/>
    <w:tmpl w:val="415E0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525B54"/>
    <w:multiLevelType w:val="hybridMultilevel"/>
    <w:tmpl w:val="DEE6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FC6DC2"/>
    <w:multiLevelType w:val="hybridMultilevel"/>
    <w:tmpl w:val="74C043E4"/>
    <w:lvl w:ilvl="0" w:tplc="F724B2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66F90"/>
    <w:multiLevelType w:val="hybridMultilevel"/>
    <w:tmpl w:val="76366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B77119"/>
    <w:multiLevelType w:val="hybridMultilevel"/>
    <w:tmpl w:val="298AF1B0"/>
    <w:lvl w:ilvl="0" w:tplc="CEF2C3E0">
      <w:start w:val="2"/>
      <w:numFmt w:val="bullet"/>
      <w:lvlText w:val=""/>
      <w:lvlJc w:val="left"/>
      <w:pPr>
        <w:tabs>
          <w:tab w:val="num" w:pos="727"/>
        </w:tabs>
        <w:ind w:left="727" w:hanging="360"/>
      </w:pPr>
      <w:rPr>
        <w:rFonts w:ascii="Wingdings" w:eastAsia="Times New Roman" w:hAnsi="Wingdings" w:cs="Tahoma" w:hint="default"/>
      </w:rPr>
    </w:lvl>
    <w:lvl w:ilvl="1" w:tplc="040C0003" w:tentative="1">
      <w:start w:val="1"/>
      <w:numFmt w:val="bullet"/>
      <w:lvlText w:val="o"/>
      <w:lvlJc w:val="left"/>
      <w:pPr>
        <w:tabs>
          <w:tab w:val="num" w:pos="1447"/>
        </w:tabs>
        <w:ind w:left="1447" w:hanging="360"/>
      </w:pPr>
      <w:rPr>
        <w:rFonts w:ascii="Courier New" w:hAnsi="Courier New" w:cs="Courier New" w:hint="default"/>
      </w:rPr>
    </w:lvl>
    <w:lvl w:ilvl="2" w:tplc="040C0005" w:tentative="1">
      <w:start w:val="1"/>
      <w:numFmt w:val="bullet"/>
      <w:lvlText w:val=""/>
      <w:lvlJc w:val="left"/>
      <w:pPr>
        <w:tabs>
          <w:tab w:val="num" w:pos="2167"/>
        </w:tabs>
        <w:ind w:left="2167" w:hanging="360"/>
      </w:pPr>
      <w:rPr>
        <w:rFonts w:ascii="Wingdings" w:hAnsi="Wingdings" w:hint="default"/>
      </w:rPr>
    </w:lvl>
    <w:lvl w:ilvl="3" w:tplc="040C0001" w:tentative="1">
      <w:start w:val="1"/>
      <w:numFmt w:val="bullet"/>
      <w:lvlText w:val=""/>
      <w:lvlJc w:val="left"/>
      <w:pPr>
        <w:tabs>
          <w:tab w:val="num" w:pos="2887"/>
        </w:tabs>
        <w:ind w:left="2887" w:hanging="360"/>
      </w:pPr>
      <w:rPr>
        <w:rFonts w:ascii="Symbol" w:hAnsi="Symbol" w:hint="default"/>
      </w:rPr>
    </w:lvl>
    <w:lvl w:ilvl="4" w:tplc="040C0003" w:tentative="1">
      <w:start w:val="1"/>
      <w:numFmt w:val="bullet"/>
      <w:lvlText w:val="o"/>
      <w:lvlJc w:val="left"/>
      <w:pPr>
        <w:tabs>
          <w:tab w:val="num" w:pos="3607"/>
        </w:tabs>
        <w:ind w:left="3607" w:hanging="360"/>
      </w:pPr>
      <w:rPr>
        <w:rFonts w:ascii="Courier New" w:hAnsi="Courier New" w:cs="Courier New" w:hint="default"/>
      </w:rPr>
    </w:lvl>
    <w:lvl w:ilvl="5" w:tplc="040C0005" w:tentative="1">
      <w:start w:val="1"/>
      <w:numFmt w:val="bullet"/>
      <w:lvlText w:val=""/>
      <w:lvlJc w:val="left"/>
      <w:pPr>
        <w:tabs>
          <w:tab w:val="num" w:pos="4327"/>
        </w:tabs>
        <w:ind w:left="4327" w:hanging="360"/>
      </w:pPr>
      <w:rPr>
        <w:rFonts w:ascii="Wingdings" w:hAnsi="Wingdings" w:hint="default"/>
      </w:rPr>
    </w:lvl>
    <w:lvl w:ilvl="6" w:tplc="040C0001" w:tentative="1">
      <w:start w:val="1"/>
      <w:numFmt w:val="bullet"/>
      <w:lvlText w:val=""/>
      <w:lvlJc w:val="left"/>
      <w:pPr>
        <w:tabs>
          <w:tab w:val="num" w:pos="5047"/>
        </w:tabs>
        <w:ind w:left="5047" w:hanging="360"/>
      </w:pPr>
      <w:rPr>
        <w:rFonts w:ascii="Symbol" w:hAnsi="Symbol" w:hint="default"/>
      </w:rPr>
    </w:lvl>
    <w:lvl w:ilvl="7" w:tplc="040C0003" w:tentative="1">
      <w:start w:val="1"/>
      <w:numFmt w:val="bullet"/>
      <w:lvlText w:val="o"/>
      <w:lvlJc w:val="left"/>
      <w:pPr>
        <w:tabs>
          <w:tab w:val="num" w:pos="5767"/>
        </w:tabs>
        <w:ind w:left="5767" w:hanging="360"/>
      </w:pPr>
      <w:rPr>
        <w:rFonts w:ascii="Courier New" w:hAnsi="Courier New" w:cs="Courier New" w:hint="default"/>
      </w:rPr>
    </w:lvl>
    <w:lvl w:ilvl="8" w:tplc="040C0005" w:tentative="1">
      <w:start w:val="1"/>
      <w:numFmt w:val="bullet"/>
      <w:lvlText w:val=""/>
      <w:lvlJc w:val="left"/>
      <w:pPr>
        <w:tabs>
          <w:tab w:val="num" w:pos="6487"/>
        </w:tabs>
        <w:ind w:left="6487" w:hanging="360"/>
      </w:pPr>
      <w:rPr>
        <w:rFonts w:ascii="Wingdings" w:hAnsi="Wingdings" w:hint="default"/>
      </w:rPr>
    </w:lvl>
  </w:abstractNum>
  <w:abstractNum w:abstractNumId="17">
    <w:nsid w:val="2FB90AC0"/>
    <w:multiLevelType w:val="hybridMultilevel"/>
    <w:tmpl w:val="3B22E4F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6B16B49"/>
    <w:multiLevelType w:val="hybridMultilevel"/>
    <w:tmpl w:val="B1FA6462"/>
    <w:lvl w:ilvl="0" w:tplc="040C0005">
      <w:start w:val="1"/>
      <w:numFmt w:val="bullet"/>
      <w:lvlText w:val=""/>
      <w:lvlJc w:val="left"/>
      <w:pPr>
        <w:ind w:left="720" w:hanging="360"/>
      </w:pPr>
      <w:rPr>
        <w:rFonts w:ascii="Wingdings" w:hAnsi="Wingdings" w:hint="default"/>
      </w:rPr>
    </w:lvl>
    <w:lvl w:ilvl="1" w:tplc="00000002">
      <w:start w:val="413"/>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F95C64"/>
    <w:multiLevelType w:val="hybridMultilevel"/>
    <w:tmpl w:val="4F1EA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C2695B"/>
    <w:multiLevelType w:val="hybridMultilevel"/>
    <w:tmpl w:val="2CA078A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F74B9C"/>
    <w:multiLevelType w:val="hybridMultilevel"/>
    <w:tmpl w:val="A3708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854351"/>
    <w:multiLevelType w:val="hybridMultilevel"/>
    <w:tmpl w:val="933CE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AB4E3F"/>
    <w:multiLevelType w:val="hybridMultilevel"/>
    <w:tmpl w:val="259089C8"/>
    <w:lvl w:ilvl="0" w:tplc="592C744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4DF3823"/>
    <w:multiLevelType w:val="hybridMultilevel"/>
    <w:tmpl w:val="ADE48C6C"/>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3D5350"/>
    <w:multiLevelType w:val="hybridMultilevel"/>
    <w:tmpl w:val="D6702AE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662898"/>
    <w:multiLevelType w:val="hybridMultilevel"/>
    <w:tmpl w:val="38F6C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2957FC"/>
    <w:multiLevelType w:val="hybridMultilevel"/>
    <w:tmpl w:val="4B4C1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4277B3"/>
    <w:multiLevelType w:val="hybridMultilevel"/>
    <w:tmpl w:val="D3841FD8"/>
    <w:lvl w:ilvl="0" w:tplc="B0DEE8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BF64DA"/>
    <w:multiLevelType w:val="hybridMultilevel"/>
    <w:tmpl w:val="827C3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4C746F"/>
    <w:multiLevelType w:val="hybridMultilevel"/>
    <w:tmpl w:val="FFBEAB5A"/>
    <w:lvl w:ilvl="0" w:tplc="C8EE059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9B23DE"/>
    <w:multiLevelType w:val="hybridMultilevel"/>
    <w:tmpl w:val="6BB2FA1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1D158B"/>
    <w:multiLevelType w:val="hybridMultilevel"/>
    <w:tmpl w:val="42786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C64D91"/>
    <w:multiLevelType w:val="hybridMultilevel"/>
    <w:tmpl w:val="19F2D5C0"/>
    <w:lvl w:ilvl="0" w:tplc="6D0E43F8">
      <w:start w:val="1"/>
      <w:numFmt w:val="bullet"/>
      <w:lvlText w:val=""/>
      <w:lvlJc w:val="left"/>
      <w:pPr>
        <w:ind w:left="720" w:hanging="360"/>
      </w:pPr>
      <w:rPr>
        <w:rFonts w:ascii="Wingdings" w:hAnsi="Wingdings" w:hint="default"/>
        <w:sz w:val="2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CA3FBD"/>
    <w:multiLevelType w:val="hybridMultilevel"/>
    <w:tmpl w:val="7974E86A"/>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7F7ABF"/>
    <w:multiLevelType w:val="hybridMultilevel"/>
    <w:tmpl w:val="55422402"/>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DF64B4"/>
    <w:multiLevelType w:val="hybridMultilevel"/>
    <w:tmpl w:val="484CD91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7"/>
  </w:num>
  <w:num w:numId="4">
    <w:abstractNumId w:val="35"/>
  </w:num>
  <w:num w:numId="5">
    <w:abstractNumId w:val="14"/>
  </w:num>
  <w:num w:numId="6">
    <w:abstractNumId w:val="30"/>
  </w:num>
  <w:num w:numId="7">
    <w:abstractNumId w:val="25"/>
  </w:num>
  <w:num w:numId="8">
    <w:abstractNumId w:val="31"/>
  </w:num>
  <w:num w:numId="9">
    <w:abstractNumId w:val="3"/>
  </w:num>
  <w:num w:numId="10">
    <w:abstractNumId w:val="18"/>
  </w:num>
  <w:num w:numId="11">
    <w:abstractNumId w:val="19"/>
  </w:num>
  <w:num w:numId="12">
    <w:abstractNumId w:val="26"/>
  </w:num>
  <w:num w:numId="13">
    <w:abstractNumId w:val="10"/>
  </w:num>
  <w:num w:numId="14">
    <w:abstractNumId w:val="0"/>
  </w:num>
  <w:num w:numId="15">
    <w:abstractNumId w:val="16"/>
  </w:num>
  <w:num w:numId="16">
    <w:abstractNumId w:val="29"/>
  </w:num>
  <w:num w:numId="17">
    <w:abstractNumId w:val="32"/>
  </w:num>
  <w:num w:numId="18">
    <w:abstractNumId w:val="36"/>
  </w:num>
  <w:num w:numId="19">
    <w:abstractNumId w:val="20"/>
  </w:num>
  <w:num w:numId="20">
    <w:abstractNumId w:val="15"/>
  </w:num>
  <w:num w:numId="21">
    <w:abstractNumId w:val="12"/>
  </w:num>
  <w:num w:numId="22">
    <w:abstractNumId w:val="6"/>
  </w:num>
  <w:num w:numId="23">
    <w:abstractNumId w:val="9"/>
  </w:num>
  <w:num w:numId="24">
    <w:abstractNumId w:val="28"/>
  </w:num>
  <w:num w:numId="25">
    <w:abstractNumId w:val="21"/>
  </w:num>
  <w:num w:numId="26">
    <w:abstractNumId w:val="7"/>
  </w:num>
  <w:num w:numId="27">
    <w:abstractNumId w:val="2"/>
  </w:num>
  <w:num w:numId="28">
    <w:abstractNumId w:val="23"/>
  </w:num>
  <w:num w:numId="29">
    <w:abstractNumId w:val="5"/>
  </w:num>
  <w:num w:numId="30">
    <w:abstractNumId w:val="13"/>
  </w:num>
  <w:num w:numId="31">
    <w:abstractNumId w:val="4"/>
  </w:num>
  <w:num w:numId="32">
    <w:abstractNumId w:val="34"/>
  </w:num>
  <w:num w:numId="33">
    <w:abstractNumId w:val="11"/>
  </w:num>
  <w:num w:numId="34">
    <w:abstractNumId w:val="24"/>
  </w:num>
  <w:num w:numId="35">
    <w:abstractNumId w:val="27"/>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C5"/>
    <w:rsid w:val="00002C4C"/>
    <w:rsid w:val="000044E6"/>
    <w:rsid w:val="00016E9F"/>
    <w:rsid w:val="00032E74"/>
    <w:rsid w:val="000359A7"/>
    <w:rsid w:val="0004041F"/>
    <w:rsid w:val="000710A3"/>
    <w:rsid w:val="00071D2B"/>
    <w:rsid w:val="00074B15"/>
    <w:rsid w:val="000863A2"/>
    <w:rsid w:val="00092BE4"/>
    <w:rsid w:val="00093239"/>
    <w:rsid w:val="00097C64"/>
    <w:rsid w:val="000E345D"/>
    <w:rsid w:val="000F0E6E"/>
    <w:rsid w:val="0011355E"/>
    <w:rsid w:val="0012542B"/>
    <w:rsid w:val="00137439"/>
    <w:rsid w:val="00154437"/>
    <w:rsid w:val="0016262F"/>
    <w:rsid w:val="00184C86"/>
    <w:rsid w:val="00186C69"/>
    <w:rsid w:val="001A49F4"/>
    <w:rsid w:val="001B6656"/>
    <w:rsid w:val="001C731C"/>
    <w:rsid w:val="001E06B9"/>
    <w:rsid w:val="001E10BA"/>
    <w:rsid w:val="001E5672"/>
    <w:rsid w:val="00201666"/>
    <w:rsid w:val="00226132"/>
    <w:rsid w:val="002267B6"/>
    <w:rsid w:val="00231D2B"/>
    <w:rsid w:val="00242A7A"/>
    <w:rsid w:val="0025049D"/>
    <w:rsid w:val="00255DFE"/>
    <w:rsid w:val="00261413"/>
    <w:rsid w:val="00283C78"/>
    <w:rsid w:val="00286443"/>
    <w:rsid w:val="002978F3"/>
    <w:rsid w:val="002B052B"/>
    <w:rsid w:val="002F1138"/>
    <w:rsid w:val="002F520C"/>
    <w:rsid w:val="00300ABE"/>
    <w:rsid w:val="0030386F"/>
    <w:rsid w:val="0030497E"/>
    <w:rsid w:val="003229E2"/>
    <w:rsid w:val="003477A1"/>
    <w:rsid w:val="00352A3C"/>
    <w:rsid w:val="00357937"/>
    <w:rsid w:val="00381FF0"/>
    <w:rsid w:val="00382192"/>
    <w:rsid w:val="0038457B"/>
    <w:rsid w:val="003A5B8E"/>
    <w:rsid w:val="00406C90"/>
    <w:rsid w:val="00447D27"/>
    <w:rsid w:val="00452673"/>
    <w:rsid w:val="0047114A"/>
    <w:rsid w:val="00482A5C"/>
    <w:rsid w:val="004926E3"/>
    <w:rsid w:val="004D30CE"/>
    <w:rsid w:val="004D408F"/>
    <w:rsid w:val="004E5ED1"/>
    <w:rsid w:val="00502CCC"/>
    <w:rsid w:val="0052367D"/>
    <w:rsid w:val="005266A3"/>
    <w:rsid w:val="005433D6"/>
    <w:rsid w:val="00565F08"/>
    <w:rsid w:val="005869DB"/>
    <w:rsid w:val="0059591C"/>
    <w:rsid w:val="005A7A2A"/>
    <w:rsid w:val="005A7CF9"/>
    <w:rsid w:val="00622552"/>
    <w:rsid w:val="006A2778"/>
    <w:rsid w:val="006B48AE"/>
    <w:rsid w:val="006C0F88"/>
    <w:rsid w:val="00700608"/>
    <w:rsid w:val="0070286C"/>
    <w:rsid w:val="00702D4A"/>
    <w:rsid w:val="007058A7"/>
    <w:rsid w:val="00707F39"/>
    <w:rsid w:val="0073693B"/>
    <w:rsid w:val="00756DBE"/>
    <w:rsid w:val="0077755B"/>
    <w:rsid w:val="007B07CA"/>
    <w:rsid w:val="00816894"/>
    <w:rsid w:val="00861A8C"/>
    <w:rsid w:val="00882BE0"/>
    <w:rsid w:val="008C78AA"/>
    <w:rsid w:val="008D1B9F"/>
    <w:rsid w:val="008E2283"/>
    <w:rsid w:val="00901B9F"/>
    <w:rsid w:val="009114B7"/>
    <w:rsid w:val="00933064"/>
    <w:rsid w:val="00937353"/>
    <w:rsid w:val="00947E99"/>
    <w:rsid w:val="0097553D"/>
    <w:rsid w:val="00990E73"/>
    <w:rsid w:val="009D1E79"/>
    <w:rsid w:val="009F509D"/>
    <w:rsid w:val="00A351CD"/>
    <w:rsid w:val="00A63544"/>
    <w:rsid w:val="00A9137B"/>
    <w:rsid w:val="00AA4C97"/>
    <w:rsid w:val="00AB3DA2"/>
    <w:rsid w:val="00B2042F"/>
    <w:rsid w:val="00B25E61"/>
    <w:rsid w:val="00B6098D"/>
    <w:rsid w:val="00B662B8"/>
    <w:rsid w:val="00B7412A"/>
    <w:rsid w:val="00B76292"/>
    <w:rsid w:val="00B80BC1"/>
    <w:rsid w:val="00B86054"/>
    <w:rsid w:val="00BB19B8"/>
    <w:rsid w:val="00BB33C5"/>
    <w:rsid w:val="00BC5E86"/>
    <w:rsid w:val="00BD4DDB"/>
    <w:rsid w:val="00BD5F8B"/>
    <w:rsid w:val="00BE2463"/>
    <w:rsid w:val="00BE593B"/>
    <w:rsid w:val="00BF35EE"/>
    <w:rsid w:val="00BF3B6D"/>
    <w:rsid w:val="00C162F6"/>
    <w:rsid w:val="00C16618"/>
    <w:rsid w:val="00C308DA"/>
    <w:rsid w:val="00C37DA9"/>
    <w:rsid w:val="00C41793"/>
    <w:rsid w:val="00C65D1F"/>
    <w:rsid w:val="00C72A52"/>
    <w:rsid w:val="00C94BA1"/>
    <w:rsid w:val="00CA00AE"/>
    <w:rsid w:val="00CA0D72"/>
    <w:rsid w:val="00CA67C1"/>
    <w:rsid w:val="00CB7EE0"/>
    <w:rsid w:val="00CC4B79"/>
    <w:rsid w:val="00CD53E1"/>
    <w:rsid w:val="00CE2320"/>
    <w:rsid w:val="00CF6610"/>
    <w:rsid w:val="00D04A32"/>
    <w:rsid w:val="00D058C6"/>
    <w:rsid w:val="00D167A9"/>
    <w:rsid w:val="00D34F71"/>
    <w:rsid w:val="00D36CE0"/>
    <w:rsid w:val="00D44305"/>
    <w:rsid w:val="00D57CF5"/>
    <w:rsid w:val="00D70B50"/>
    <w:rsid w:val="00DB7CAB"/>
    <w:rsid w:val="00DC0F58"/>
    <w:rsid w:val="00DD52DF"/>
    <w:rsid w:val="00DE07B9"/>
    <w:rsid w:val="00DE61AA"/>
    <w:rsid w:val="00E005E7"/>
    <w:rsid w:val="00E11736"/>
    <w:rsid w:val="00E37819"/>
    <w:rsid w:val="00E47E92"/>
    <w:rsid w:val="00E60CDB"/>
    <w:rsid w:val="00E63300"/>
    <w:rsid w:val="00E73A3F"/>
    <w:rsid w:val="00E8103F"/>
    <w:rsid w:val="00E81D10"/>
    <w:rsid w:val="00E835C5"/>
    <w:rsid w:val="00E935A4"/>
    <w:rsid w:val="00E94F20"/>
    <w:rsid w:val="00EB7C3E"/>
    <w:rsid w:val="00EC31A2"/>
    <w:rsid w:val="00EC6B4A"/>
    <w:rsid w:val="00EE236E"/>
    <w:rsid w:val="00EF19B8"/>
    <w:rsid w:val="00EF5501"/>
    <w:rsid w:val="00F05373"/>
    <w:rsid w:val="00F06F1D"/>
    <w:rsid w:val="00F22B63"/>
    <w:rsid w:val="00F27010"/>
    <w:rsid w:val="00F557CC"/>
    <w:rsid w:val="00F558A0"/>
    <w:rsid w:val="00F62C0D"/>
    <w:rsid w:val="00F8228A"/>
    <w:rsid w:val="00F90F31"/>
    <w:rsid w:val="00FA7BE3"/>
    <w:rsid w:val="00FB4AC4"/>
    <w:rsid w:val="00FD6AB7"/>
    <w:rsid w:val="00FE5281"/>
    <w:rsid w:val="00FE5965"/>
    <w:rsid w:val="00FE5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1BADB-ED4D-47FB-B4B0-B057886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BB33C5"/>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 1"/>
    <w:basedOn w:val="Normal"/>
    <w:link w:val="Texte1Car"/>
    <w:qFormat/>
    <w:rsid w:val="00BB33C5"/>
    <w:pPr>
      <w:spacing w:line="260" w:lineRule="exact"/>
    </w:pPr>
    <w:rPr>
      <w:color w:val="3C3C3E"/>
      <w:spacing w:val="20"/>
      <w:sz w:val="18"/>
      <w:szCs w:val="18"/>
    </w:rPr>
  </w:style>
  <w:style w:type="paragraph" w:customStyle="1" w:styleId="texte2">
    <w:name w:val="texte 2"/>
    <w:basedOn w:val="Normal"/>
    <w:link w:val="texte2Car"/>
    <w:qFormat/>
    <w:rsid w:val="00BB33C5"/>
    <w:pPr>
      <w:spacing w:line="260" w:lineRule="exact"/>
    </w:pPr>
    <w:rPr>
      <w:b/>
      <w:bCs/>
      <w:color w:val="004D9B"/>
      <w:spacing w:val="20"/>
      <w:sz w:val="18"/>
      <w:szCs w:val="18"/>
    </w:rPr>
  </w:style>
  <w:style w:type="character" w:customStyle="1" w:styleId="Texte1Car">
    <w:name w:val="Texte 1 Car"/>
    <w:link w:val="Texte1"/>
    <w:rsid w:val="00BB33C5"/>
    <w:rPr>
      <w:rFonts w:ascii="Arial" w:eastAsia="Times New Roman" w:hAnsi="Arial" w:cs="Arial"/>
      <w:color w:val="3C3C3E"/>
      <w:spacing w:val="20"/>
      <w:sz w:val="18"/>
      <w:szCs w:val="18"/>
      <w:lang w:eastAsia="fr-FR"/>
    </w:rPr>
  </w:style>
  <w:style w:type="character" w:customStyle="1" w:styleId="texte2Car">
    <w:name w:val="texte 2 Car"/>
    <w:link w:val="texte2"/>
    <w:rsid w:val="00BB33C5"/>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BB33C5"/>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BB33C5"/>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BB33C5"/>
    <w:pPr>
      <w:tabs>
        <w:tab w:val="center" w:pos="4536"/>
        <w:tab w:val="right" w:pos="9072"/>
      </w:tabs>
    </w:pPr>
  </w:style>
  <w:style w:type="character" w:customStyle="1" w:styleId="En-tteCar">
    <w:name w:val="En-tête Car"/>
    <w:basedOn w:val="Policepardfaut"/>
    <w:link w:val="En-tte"/>
    <w:uiPriority w:val="99"/>
    <w:rsid w:val="00BB33C5"/>
    <w:rPr>
      <w:rFonts w:ascii="Arial" w:eastAsia="Times New Roman" w:hAnsi="Arial" w:cs="Arial"/>
      <w:sz w:val="20"/>
      <w:szCs w:val="20"/>
      <w:lang w:eastAsia="fr-FR"/>
    </w:rPr>
  </w:style>
  <w:style w:type="paragraph" w:styleId="Pieddepage">
    <w:name w:val="footer"/>
    <w:basedOn w:val="Normal"/>
    <w:link w:val="PieddepageCar"/>
    <w:uiPriority w:val="99"/>
    <w:unhideWhenUsed/>
    <w:rsid w:val="00BB33C5"/>
    <w:pPr>
      <w:tabs>
        <w:tab w:val="center" w:pos="4536"/>
        <w:tab w:val="right" w:pos="9072"/>
      </w:tabs>
    </w:pPr>
  </w:style>
  <w:style w:type="character" w:customStyle="1" w:styleId="PieddepageCar">
    <w:name w:val="Pied de page Car"/>
    <w:basedOn w:val="Policepardfaut"/>
    <w:link w:val="Pieddepage"/>
    <w:uiPriority w:val="99"/>
    <w:rsid w:val="00BB33C5"/>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BB33C5"/>
    <w:rPr>
      <w:b/>
      <w:bCs/>
      <w:color w:val="004D9B"/>
      <w:spacing w:val="40"/>
    </w:rPr>
  </w:style>
  <w:style w:type="character" w:customStyle="1" w:styleId="Texte9pieddepageCar">
    <w:name w:val="Texte 9 (pied de page) Car"/>
    <w:link w:val="Texte9pieddepage"/>
    <w:rsid w:val="00BB33C5"/>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BB33C5"/>
    <w:pPr>
      <w:widowControl/>
      <w:tabs>
        <w:tab w:val="right" w:pos="6663"/>
        <w:tab w:val="right" w:pos="9923"/>
      </w:tabs>
      <w:adjustRightInd/>
      <w:ind w:left="4252"/>
      <w:jc w:val="center"/>
    </w:pPr>
  </w:style>
  <w:style w:type="character" w:customStyle="1" w:styleId="SignatureCar">
    <w:name w:val="Signature Car"/>
    <w:basedOn w:val="Policepardfaut"/>
    <w:link w:val="Signature"/>
    <w:rsid w:val="00BB33C5"/>
    <w:rPr>
      <w:rFonts w:ascii="Arial" w:eastAsia="Times New Roman" w:hAnsi="Arial" w:cs="Arial"/>
      <w:sz w:val="20"/>
      <w:szCs w:val="20"/>
      <w:lang w:eastAsia="fr-FR"/>
    </w:rPr>
  </w:style>
  <w:style w:type="character" w:styleId="lev">
    <w:name w:val="Strong"/>
    <w:qFormat/>
    <w:rsid w:val="00BB33C5"/>
    <w:rPr>
      <w:b/>
      <w:bCs/>
    </w:rPr>
  </w:style>
  <w:style w:type="paragraph" w:customStyle="1" w:styleId="intituldelarrt">
    <w:name w:val="intitulé de l'arrêté"/>
    <w:basedOn w:val="Normal"/>
    <w:rsid w:val="00BB33C5"/>
    <w:pPr>
      <w:widowControl/>
      <w:adjustRightInd/>
      <w:jc w:val="center"/>
    </w:pPr>
    <w:rPr>
      <w:b/>
      <w:bCs/>
      <w:sz w:val="22"/>
      <w:szCs w:val="22"/>
    </w:rPr>
  </w:style>
  <w:style w:type="paragraph" w:customStyle="1" w:styleId="recours">
    <w:name w:val="recours"/>
    <w:basedOn w:val="Normal"/>
    <w:rsid w:val="00BB33C5"/>
    <w:pPr>
      <w:widowControl/>
      <w:adjustRightInd/>
      <w:ind w:left="284" w:right="6095"/>
      <w:jc w:val="both"/>
    </w:pPr>
    <w:rPr>
      <w:sz w:val="16"/>
      <w:szCs w:val="16"/>
    </w:rPr>
  </w:style>
  <w:style w:type="paragraph" w:styleId="Paragraphedeliste">
    <w:name w:val="List Paragraph"/>
    <w:basedOn w:val="Normal"/>
    <w:uiPriority w:val="34"/>
    <w:qFormat/>
    <w:rsid w:val="00901B9F"/>
    <w:pPr>
      <w:ind w:left="720"/>
      <w:contextualSpacing/>
    </w:pPr>
  </w:style>
  <w:style w:type="table" w:styleId="Grilledutableau">
    <w:name w:val="Table Grid"/>
    <w:basedOn w:val="TableauNormal"/>
    <w:uiPriority w:val="59"/>
    <w:rsid w:val="0029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35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30813295&amp;categorieLien=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01BA-CADE-4A83-B327-7B244BCE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10589</Words>
  <Characters>58242</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Dehoul Ludovic</cp:lastModifiedBy>
  <cp:revision>3</cp:revision>
  <cp:lastPrinted>2015-10-21T10:02:00Z</cp:lastPrinted>
  <dcterms:created xsi:type="dcterms:W3CDTF">2015-10-28T10:40:00Z</dcterms:created>
  <dcterms:modified xsi:type="dcterms:W3CDTF">2015-10-28T10:43:00Z</dcterms:modified>
</cp:coreProperties>
</file>